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51E" w:rsidRPr="000867F2" w:rsidRDefault="00B87608" w:rsidP="00B87608">
      <w:pPr>
        <w:jc w:val="both"/>
        <w:rPr>
          <w:rFonts w:ascii="Times New Roman" w:hAnsi="Times New Roman" w:cs="Times New Roman"/>
          <w:b/>
          <w:sz w:val="24"/>
          <w:szCs w:val="24"/>
        </w:rPr>
      </w:pPr>
      <w:bookmarkStart w:id="0" w:name="_GoBack"/>
      <w:r w:rsidRPr="000867F2">
        <w:rPr>
          <w:rFonts w:ascii="Times New Roman" w:hAnsi="Times New Roman" w:cs="Times New Roman"/>
          <w:b/>
          <w:sz w:val="24"/>
          <w:szCs w:val="24"/>
        </w:rPr>
        <w:t>INTEGRATED ASSESSMENT OF SOIL–PLANT–WATER INTERACTIONS IN TROPICAL AGROECOSYSTEMS USING GEOPHYSICAL A</w:t>
      </w:r>
      <w:r w:rsidR="0053158B">
        <w:rPr>
          <w:rFonts w:ascii="Times New Roman" w:hAnsi="Times New Roman" w:cs="Times New Roman"/>
          <w:b/>
          <w:sz w:val="24"/>
          <w:szCs w:val="24"/>
        </w:rPr>
        <w:t xml:space="preserve"> </w:t>
      </w:r>
      <w:r w:rsidRPr="000867F2">
        <w:rPr>
          <w:rFonts w:ascii="Times New Roman" w:hAnsi="Times New Roman" w:cs="Times New Roman"/>
          <w:b/>
          <w:sz w:val="24"/>
          <w:szCs w:val="24"/>
        </w:rPr>
        <w:t>ND REMOTE SENSING APPROACHES</w:t>
      </w:r>
    </w:p>
    <w:bookmarkEnd w:id="0"/>
    <w:p w:rsidR="00AD0827" w:rsidRPr="000867F2" w:rsidRDefault="00AD0827" w:rsidP="001C54D5">
      <w:pPr>
        <w:jc w:val="center"/>
        <w:rPr>
          <w:rFonts w:ascii="Times New Roman" w:hAnsi="Times New Roman" w:cs="Times New Roman"/>
          <w:b/>
          <w:sz w:val="24"/>
          <w:szCs w:val="24"/>
        </w:rPr>
      </w:pPr>
    </w:p>
    <w:p w:rsidR="00AD0827" w:rsidRPr="000867F2" w:rsidRDefault="00AD0827" w:rsidP="001C54D5">
      <w:pPr>
        <w:jc w:val="center"/>
        <w:rPr>
          <w:rFonts w:ascii="Times New Roman" w:hAnsi="Times New Roman" w:cs="Times New Roman"/>
          <w:bCs/>
          <w:sz w:val="24"/>
          <w:szCs w:val="24"/>
        </w:rPr>
      </w:pPr>
      <w:r w:rsidRPr="000867F2">
        <w:rPr>
          <w:rFonts w:ascii="Times New Roman" w:hAnsi="Times New Roman" w:cs="Times New Roman"/>
          <w:bCs/>
          <w:sz w:val="24"/>
          <w:szCs w:val="24"/>
        </w:rPr>
        <w:t xml:space="preserve">Collins O. </w:t>
      </w:r>
      <w:proofErr w:type="spellStart"/>
      <w:r w:rsidRPr="000867F2">
        <w:rPr>
          <w:rFonts w:ascii="Times New Roman" w:hAnsi="Times New Roman" w:cs="Times New Roman"/>
          <w:bCs/>
          <w:sz w:val="24"/>
          <w:szCs w:val="24"/>
        </w:rPr>
        <w:t>Molua</w:t>
      </w:r>
      <w:proofErr w:type="spellEnd"/>
      <w:r w:rsidRPr="000867F2">
        <w:rPr>
          <w:rStyle w:val="FootnoteReference"/>
          <w:rFonts w:ascii="Times New Roman" w:hAnsi="Times New Roman" w:cs="Times New Roman"/>
          <w:bCs/>
          <w:sz w:val="24"/>
          <w:szCs w:val="24"/>
        </w:rPr>
        <w:footnoteReference w:id="1"/>
      </w:r>
      <w:r w:rsidRPr="000867F2">
        <w:rPr>
          <w:rFonts w:ascii="Times New Roman" w:hAnsi="Times New Roman" w:cs="Times New Roman"/>
          <w:bCs/>
          <w:sz w:val="24"/>
          <w:szCs w:val="24"/>
        </w:rPr>
        <w:t>*, Doris N. Nwachuku</w:t>
      </w:r>
      <w:r w:rsidRPr="000867F2">
        <w:rPr>
          <w:rFonts w:ascii="Times New Roman" w:hAnsi="Times New Roman" w:cs="Times New Roman"/>
          <w:bCs/>
          <w:sz w:val="24"/>
          <w:szCs w:val="24"/>
          <w:vertAlign w:val="superscript"/>
        </w:rPr>
        <w:t>2</w:t>
      </w:r>
    </w:p>
    <w:p w:rsidR="00AD0827" w:rsidRPr="000867F2" w:rsidRDefault="00AD0827" w:rsidP="00AD0827">
      <w:pPr>
        <w:spacing w:after="0" w:line="276" w:lineRule="auto"/>
        <w:jc w:val="both"/>
        <w:outlineLvl w:val="2"/>
        <w:rPr>
          <w:rFonts w:ascii="Times New Roman" w:eastAsia="Times New Roman" w:hAnsi="Times New Roman" w:cs="Times New Roman"/>
          <w:bCs/>
          <w:sz w:val="24"/>
          <w:szCs w:val="24"/>
        </w:rPr>
      </w:pPr>
      <w:r w:rsidRPr="000867F2">
        <w:rPr>
          <w:rFonts w:ascii="Times New Roman" w:eastAsia="Times New Roman" w:hAnsi="Times New Roman" w:cs="Times New Roman"/>
          <w:bCs/>
          <w:sz w:val="24"/>
          <w:szCs w:val="24"/>
          <w:vertAlign w:val="superscript"/>
        </w:rPr>
        <w:t xml:space="preserve">1&amp;2 </w:t>
      </w:r>
      <w:r w:rsidRPr="000867F2">
        <w:rPr>
          <w:rFonts w:ascii="Times New Roman" w:eastAsia="Times New Roman" w:hAnsi="Times New Roman" w:cs="Times New Roman"/>
          <w:bCs/>
          <w:sz w:val="24"/>
          <w:szCs w:val="24"/>
        </w:rPr>
        <w:t>Department of Physics, University of Delta, Agbor, Nigeria</w:t>
      </w:r>
    </w:p>
    <w:p w:rsidR="00B87608" w:rsidRPr="008E50AE" w:rsidRDefault="00B87608" w:rsidP="00B87608">
      <w:pPr>
        <w:jc w:val="both"/>
        <w:rPr>
          <w:rFonts w:ascii="Times New Roman" w:hAnsi="Times New Roman" w:cs="Times New Roman"/>
          <w:sz w:val="24"/>
          <w:szCs w:val="24"/>
        </w:rPr>
      </w:pPr>
      <w:r w:rsidRPr="008E50AE">
        <w:rPr>
          <w:rFonts w:ascii="Times New Roman" w:hAnsi="Times New Roman" w:cs="Times New Roman"/>
          <w:sz w:val="24"/>
          <w:szCs w:val="24"/>
        </w:rPr>
        <w:t xml:space="preserve">*correspondence email: </w:t>
      </w:r>
      <w:r>
        <w:rPr>
          <w:rFonts w:ascii="Times New Roman" w:hAnsi="Times New Roman" w:cs="Times New Roman"/>
          <w:sz w:val="24"/>
          <w:szCs w:val="24"/>
        </w:rPr>
        <w:t>collins.molua</w:t>
      </w:r>
      <w:hyperlink r:id="rId6" w:history="1">
        <w:r w:rsidRPr="004F32A9">
          <w:rPr>
            <w:rStyle w:val="Hyperlink"/>
            <w:rFonts w:ascii="Times New Roman" w:hAnsi="Times New Roman" w:cs="Times New Roman"/>
            <w:sz w:val="24"/>
            <w:szCs w:val="24"/>
          </w:rPr>
          <w:t>@unidel.edu.ng</w:t>
        </w:r>
      </w:hyperlink>
      <w:r w:rsidRPr="008E50AE">
        <w:rPr>
          <w:rFonts w:ascii="Times New Roman" w:hAnsi="Times New Roman" w:cs="Times New Roman"/>
          <w:sz w:val="24"/>
          <w:szCs w:val="24"/>
        </w:rPr>
        <w:t xml:space="preserve">   +23480</w:t>
      </w:r>
      <w:r>
        <w:rPr>
          <w:rFonts w:ascii="Times New Roman" w:hAnsi="Times New Roman" w:cs="Times New Roman"/>
          <w:sz w:val="24"/>
          <w:szCs w:val="24"/>
        </w:rPr>
        <w:t>34050646</w:t>
      </w:r>
    </w:p>
    <w:p w:rsidR="00AD0827" w:rsidRPr="000867F2" w:rsidRDefault="00AD0827" w:rsidP="001C54D5">
      <w:pPr>
        <w:jc w:val="center"/>
        <w:rPr>
          <w:rFonts w:ascii="Times New Roman" w:hAnsi="Times New Roman" w:cs="Times New Roman"/>
          <w:b/>
          <w:sz w:val="24"/>
          <w:szCs w:val="24"/>
        </w:rPr>
      </w:pPr>
    </w:p>
    <w:p w:rsidR="00AD0827" w:rsidRPr="000867F2" w:rsidRDefault="00AD0827" w:rsidP="00AD0827">
      <w:pPr>
        <w:pStyle w:val="Heading3"/>
        <w:spacing w:line="276" w:lineRule="auto"/>
        <w:rPr>
          <w:rStyle w:val="Hyperlink"/>
          <w:color w:val="auto"/>
          <w:sz w:val="24"/>
          <w:szCs w:val="24"/>
        </w:rPr>
      </w:pPr>
      <w:r w:rsidRPr="000867F2">
        <w:rPr>
          <w:sz w:val="24"/>
          <w:szCs w:val="24"/>
        </w:rPr>
        <w:t xml:space="preserve">Collins O. </w:t>
      </w:r>
      <w:proofErr w:type="spellStart"/>
      <w:r w:rsidRPr="000867F2">
        <w:rPr>
          <w:sz w:val="24"/>
          <w:szCs w:val="24"/>
        </w:rPr>
        <w:t>Molua</w:t>
      </w:r>
      <w:proofErr w:type="spellEnd"/>
      <w:r w:rsidRPr="000867F2">
        <w:rPr>
          <w:sz w:val="24"/>
          <w:szCs w:val="24"/>
        </w:rPr>
        <w:t xml:space="preserve">                   </w:t>
      </w:r>
      <w:hyperlink r:id="rId7" w:history="1">
        <w:r w:rsidRPr="000867F2">
          <w:rPr>
            <w:rStyle w:val="Hyperlink"/>
            <w:color w:val="auto"/>
            <w:sz w:val="24"/>
            <w:szCs w:val="24"/>
            <w:u w:val="none"/>
          </w:rPr>
          <w:t>https://orcid.org/0000-0002-5173-5184</w:t>
        </w:r>
      </w:hyperlink>
    </w:p>
    <w:p w:rsidR="00AD0827" w:rsidRPr="000867F2" w:rsidRDefault="00AD0827" w:rsidP="00AD0827">
      <w:pPr>
        <w:pStyle w:val="Heading3"/>
        <w:spacing w:line="276" w:lineRule="auto"/>
        <w:rPr>
          <w:rStyle w:val="Hyperlink"/>
          <w:color w:val="auto"/>
          <w:sz w:val="24"/>
          <w:szCs w:val="24"/>
          <w:u w:val="none"/>
        </w:rPr>
      </w:pPr>
      <w:r w:rsidRPr="000867F2">
        <w:rPr>
          <w:rStyle w:val="Hyperlink"/>
          <w:color w:val="auto"/>
          <w:sz w:val="24"/>
          <w:szCs w:val="24"/>
          <w:u w:val="none"/>
        </w:rPr>
        <w:t xml:space="preserve">Doris N. </w:t>
      </w:r>
      <w:proofErr w:type="spellStart"/>
      <w:r w:rsidRPr="000867F2">
        <w:rPr>
          <w:rStyle w:val="Hyperlink"/>
          <w:color w:val="auto"/>
          <w:sz w:val="24"/>
          <w:szCs w:val="24"/>
          <w:u w:val="none"/>
        </w:rPr>
        <w:t>Nwachuku</w:t>
      </w:r>
      <w:proofErr w:type="spellEnd"/>
      <w:r w:rsidRPr="000867F2">
        <w:rPr>
          <w:rStyle w:val="Hyperlink"/>
          <w:color w:val="auto"/>
          <w:sz w:val="24"/>
          <w:szCs w:val="24"/>
          <w:u w:val="none"/>
        </w:rPr>
        <w:t xml:space="preserve">               </w:t>
      </w:r>
      <w:hyperlink r:id="rId8" w:history="1">
        <w:r w:rsidRPr="000867F2">
          <w:rPr>
            <w:rStyle w:val="Hyperlink"/>
            <w:color w:val="auto"/>
            <w:sz w:val="24"/>
            <w:szCs w:val="24"/>
            <w:u w:val="none"/>
          </w:rPr>
          <w:t>https://orcid.org/0009-0005-5546-8967</w:t>
        </w:r>
      </w:hyperlink>
    </w:p>
    <w:p w:rsidR="00F1351E" w:rsidRPr="000867F2" w:rsidRDefault="00560F8A" w:rsidP="00560F8A">
      <w:pPr>
        <w:jc w:val="center"/>
        <w:rPr>
          <w:rFonts w:ascii="Times New Roman" w:hAnsi="Times New Roman" w:cs="Times New Roman"/>
          <w:b/>
          <w:sz w:val="24"/>
          <w:szCs w:val="24"/>
        </w:rPr>
      </w:pPr>
      <w:r w:rsidRPr="000867F2">
        <w:rPr>
          <w:rFonts w:ascii="Times New Roman" w:hAnsi="Times New Roman" w:cs="Times New Roman"/>
          <w:b/>
          <w:sz w:val="24"/>
          <w:szCs w:val="24"/>
        </w:rPr>
        <w:t>ABSTRACT</w:t>
      </w:r>
    </w:p>
    <w:p w:rsidR="00F1351E" w:rsidRPr="000867F2" w:rsidRDefault="001C54D5" w:rsidP="00D36D8D">
      <w:pPr>
        <w:ind w:firstLine="720"/>
        <w:jc w:val="both"/>
        <w:rPr>
          <w:rFonts w:ascii="Times New Roman" w:hAnsi="Times New Roman" w:cs="Times New Roman"/>
          <w:sz w:val="24"/>
          <w:szCs w:val="24"/>
        </w:rPr>
      </w:pPr>
      <w:r w:rsidRPr="000867F2">
        <w:rPr>
          <w:rFonts w:ascii="Times New Roman" w:hAnsi="Times New Roman" w:cs="Times New Roman"/>
          <w:sz w:val="24"/>
          <w:szCs w:val="24"/>
        </w:rPr>
        <w:t xml:space="preserve">This </w:t>
      </w:r>
      <w:r w:rsidR="00F1351E" w:rsidRPr="000867F2">
        <w:rPr>
          <w:rFonts w:ascii="Times New Roman" w:hAnsi="Times New Roman" w:cs="Times New Roman"/>
          <w:sz w:val="24"/>
          <w:szCs w:val="24"/>
        </w:rPr>
        <w:t xml:space="preserve">research addressed the problem of defining the complex soil-plant-water relations in tropical agroecosystems, where the heterogeneity of the subsurface can be unhelpful to standard surface-based surveillance. The objective of the research was to develop a series of non-invasive geophysical studies using remote sensing to measure the effects of subsurface moisture dynamics on plant physiological performance in Agbor, Delta State, Nigeria. The technique involved Electrical Resistivity Tomography (ERT) using the </w:t>
      </w:r>
      <w:proofErr w:type="spellStart"/>
      <w:r w:rsidR="00F1351E" w:rsidRPr="000867F2">
        <w:rPr>
          <w:rFonts w:ascii="Times New Roman" w:hAnsi="Times New Roman" w:cs="Times New Roman"/>
          <w:sz w:val="24"/>
          <w:szCs w:val="24"/>
        </w:rPr>
        <w:t>Abem</w:t>
      </w:r>
      <w:proofErr w:type="spellEnd"/>
      <w:r w:rsidR="00F1351E" w:rsidRPr="000867F2">
        <w:rPr>
          <w:rFonts w:ascii="Times New Roman" w:hAnsi="Times New Roman" w:cs="Times New Roman"/>
          <w:sz w:val="24"/>
          <w:szCs w:val="24"/>
        </w:rPr>
        <w:t xml:space="preserve"> </w:t>
      </w:r>
      <w:proofErr w:type="spellStart"/>
      <w:r w:rsidR="00F1351E" w:rsidRPr="000867F2">
        <w:rPr>
          <w:rFonts w:ascii="Times New Roman" w:hAnsi="Times New Roman" w:cs="Times New Roman"/>
          <w:sz w:val="24"/>
          <w:szCs w:val="24"/>
        </w:rPr>
        <w:t>Terrameter</w:t>
      </w:r>
      <w:proofErr w:type="spellEnd"/>
      <w:r w:rsidR="00F1351E" w:rsidRPr="000867F2">
        <w:rPr>
          <w:rFonts w:ascii="Times New Roman" w:hAnsi="Times New Roman" w:cs="Times New Roman"/>
          <w:sz w:val="24"/>
          <w:szCs w:val="24"/>
        </w:rPr>
        <w:t xml:space="preserve"> SAS 1000 to map the resistivity of the system at 15 predetermined locations (S1-S15). To measure bulk density, porosity, and hydraulic conductivity of the soil, physical soil sampling was used to obtain ground-truth data, and plant health was assessed using Leaf Area Index (LAI) and transpiration rates. The </w:t>
      </w:r>
      <w:proofErr w:type="spellStart"/>
      <w:r w:rsidR="00F1351E" w:rsidRPr="000867F2">
        <w:rPr>
          <w:rFonts w:ascii="Times New Roman" w:hAnsi="Times New Roman" w:cs="Times New Roman"/>
          <w:sz w:val="24"/>
          <w:szCs w:val="24"/>
        </w:rPr>
        <w:t>Normalised</w:t>
      </w:r>
      <w:proofErr w:type="spellEnd"/>
      <w:r w:rsidR="00F1351E" w:rsidRPr="000867F2">
        <w:rPr>
          <w:rFonts w:ascii="Times New Roman" w:hAnsi="Times New Roman" w:cs="Times New Roman"/>
          <w:sz w:val="24"/>
          <w:szCs w:val="24"/>
        </w:rPr>
        <w:t xml:space="preserve"> Difference Vegetation Index (NDVI) calculated from satellite imagery was employed to track vegetation changes over time. Spreadsheet software SPSS v.26 and </w:t>
      </w:r>
      <w:proofErr w:type="spellStart"/>
      <w:r w:rsidR="00F1351E" w:rsidRPr="000867F2">
        <w:rPr>
          <w:rFonts w:ascii="Times New Roman" w:hAnsi="Times New Roman" w:cs="Times New Roman"/>
          <w:sz w:val="24"/>
          <w:szCs w:val="24"/>
        </w:rPr>
        <w:t>OriginPro</w:t>
      </w:r>
      <w:proofErr w:type="spellEnd"/>
      <w:r w:rsidR="00F1351E" w:rsidRPr="000867F2">
        <w:rPr>
          <w:rFonts w:ascii="Times New Roman" w:hAnsi="Times New Roman" w:cs="Times New Roman"/>
          <w:sz w:val="24"/>
          <w:szCs w:val="24"/>
        </w:rPr>
        <w:t xml:space="preserve"> were used to perform statistical procedures, such as Pearson correlation and regression modelling, to assess the correlation between resistivity and moisture. Findings The findings indicated a significant negative relationship, with the lowest resistivity (70 </w:t>
      </w:r>
      <w:proofErr w:type="spellStart"/>
      <w:r w:rsidR="00F1351E" w:rsidRPr="000867F2">
        <w:rPr>
          <w:rFonts w:ascii="Times New Roman" w:hAnsi="Times New Roman" w:cs="Times New Roman"/>
          <w:sz w:val="24"/>
          <w:szCs w:val="24"/>
        </w:rPr>
        <w:t>Ωm</w:t>
      </w:r>
      <w:proofErr w:type="spellEnd"/>
      <w:r w:rsidR="00F1351E" w:rsidRPr="000867F2">
        <w:rPr>
          <w:rFonts w:ascii="Times New Roman" w:hAnsi="Times New Roman" w:cs="Times New Roman"/>
          <w:sz w:val="24"/>
          <w:szCs w:val="24"/>
        </w:rPr>
        <w:t>) in wetlands (S6) having the highest soil moisture (25.2%) and coupling index (0.78).</w:t>
      </w:r>
      <w:r w:rsidRPr="000867F2">
        <w:rPr>
          <w:rFonts w:ascii="Times New Roman" w:hAnsi="Times New Roman" w:cs="Times New Roman"/>
          <w:sz w:val="24"/>
          <w:szCs w:val="24"/>
        </w:rPr>
        <w:t xml:space="preserve"> </w:t>
      </w:r>
      <w:r w:rsidR="00F1351E" w:rsidRPr="000867F2">
        <w:rPr>
          <w:rFonts w:ascii="Times New Roman" w:hAnsi="Times New Roman" w:cs="Times New Roman"/>
          <w:sz w:val="24"/>
          <w:szCs w:val="24"/>
        </w:rPr>
        <w:t xml:space="preserve">On the other hand, drier plantations (S11) had high resistivity (150 </w:t>
      </w:r>
      <w:proofErr w:type="spellStart"/>
      <w:r w:rsidR="00F1351E" w:rsidRPr="000867F2">
        <w:rPr>
          <w:rFonts w:ascii="Times New Roman" w:hAnsi="Times New Roman" w:cs="Times New Roman"/>
          <w:sz w:val="24"/>
          <w:szCs w:val="24"/>
        </w:rPr>
        <w:t>Ωm</w:t>
      </w:r>
      <w:proofErr w:type="spellEnd"/>
      <w:r w:rsidR="00F1351E" w:rsidRPr="000867F2">
        <w:rPr>
          <w:rFonts w:ascii="Times New Roman" w:hAnsi="Times New Roman" w:cs="Times New Roman"/>
          <w:sz w:val="24"/>
          <w:szCs w:val="24"/>
        </w:rPr>
        <w:t>) and lower moisture (15.5%). Moisture reserves found in deep parts of weathered regions were numerically associated with higher transpiration rates (5.8 mm/day). The conclusion was that a combination of ERT and remote sensing offers a better high-resolution system for accurate farming. Results provide a testable benchmark for planning and sustainable land use in tropical areas with respect to irrigation.</w:t>
      </w:r>
    </w:p>
    <w:p w:rsidR="00F1351E" w:rsidRPr="000867F2" w:rsidRDefault="00F1351E" w:rsidP="00F1351E">
      <w:pPr>
        <w:rPr>
          <w:rFonts w:ascii="Times New Roman" w:hAnsi="Times New Roman" w:cs="Times New Roman"/>
          <w:sz w:val="24"/>
          <w:szCs w:val="24"/>
        </w:rPr>
      </w:pPr>
      <w:r w:rsidRPr="000867F2">
        <w:rPr>
          <w:rFonts w:ascii="Times New Roman" w:hAnsi="Times New Roman" w:cs="Times New Roman"/>
          <w:b/>
          <w:sz w:val="24"/>
          <w:szCs w:val="24"/>
        </w:rPr>
        <w:t>Keywords</w:t>
      </w:r>
      <w:r w:rsidRPr="000867F2">
        <w:rPr>
          <w:rFonts w:ascii="Times New Roman" w:hAnsi="Times New Roman" w:cs="Times New Roman"/>
          <w:sz w:val="24"/>
          <w:szCs w:val="24"/>
        </w:rPr>
        <w:t>: Agrophysics, Coupling Index, electrical resistivity, NDVI, soil moisture, tropical agroecosystem.</w:t>
      </w:r>
    </w:p>
    <w:p w:rsidR="00F1351E" w:rsidRPr="000867F2" w:rsidRDefault="008440C8" w:rsidP="00F1351E">
      <w:pPr>
        <w:rPr>
          <w:rFonts w:ascii="Times New Roman" w:hAnsi="Times New Roman" w:cs="Times New Roman"/>
          <w:b/>
          <w:sz w:val="24"/>
          <w:szCs w:val="24"/>
        </w:rPr>
      </w:pPr>
      <w:r w:rsidRPr="000867F2">
        <w:rPr>
          <w:rFonts w:ascii="Times New Roman" w:hAnsi="Times New Roman" w:cs="Times New Roman"/>
          <w:b/>
          <w:sz w:val="24"/>
          <w:szCs w:val="24"/>
        </w:rPr>
        <w:t>1. INTRODUCTION</w:t>
      </w:r>
    </w:p>
    <w:p w:rsidR="00F1351E" w:rsidRPr="000867F2" w:rsidRDefault="00560F8A" w:rsidP="001C54D5">
      <w:pPr>
        <w:jc w:val="both"/>
        <w:rPr>
          <w:rFonts w:ascii="Times New Roman" w:hAnsi="Times New Roman" w:cs="Times New Roman"/>
          <w:b/>
          <w:sz w:val="24"/>
          <w:szCs w:val="24"/>
        </w:rPr>
      </w:pPr>
      <w:r w:rsidRPr="000867F2">
        <w:rPr>
          <w:rFonts w:ascii="Times New Roman" w:hAnsi="Times New Roman" w:cs="Times New Roman"/>
          <w:b/>
          <w:sz w:val="24"/>
          <w:szCs w:val="24"/>
        </w:rPr>
        <w:lastRenderedPageBreak/>
        <w:t xml:space="preserve">1.1 </w:t>
      </w:r>
      <w:r w:rsidR="00F1351E" w:rsidRPr="000867F2">
        <w:rPr>
          <w:rFonts w:ascii="Times New Roman" w:hAnsi="Times New Roman" w:cs="Times New Roman"/>
          <w:b/>
          <w:sz w:val="24"/>
          <w:szCs w:val="24"/>
        </w:rPr>
        <w:t>History and Importance of Tropical Agroecosystems.</w:t>
      </w:r>
    </w:p>
    <w:p w:rsidR="00F1351E" w:rsidRPr="000867F2" w:rsidRDefault="00F1351E" w:rsidP="00D36D8D">
      <w:pPr>
        <w:ind w:firstLine="720"/>
        <w:jc w:val="both"/>
        <w:rPr>
          <w:rFonts w:ascii="Times New Roman" w:hAnsi="Times New Roman" w:cs="Times New Roman"/>
          <w:sz w:val="24"/>
          <w:szCs w:val="24"/>
        </w:rPr>
      </w:pPr>
      <w:r w:rsidRPr="000867F2">
        <w:rPr>
          <w:rFonts w:ascii="Times New Roman" w:hAnsi="Times New Roman" w:cs="Times New Roman"/>
          <w:sz w:val="24"/>
          <w:szCs w:val="24"/>
        </w:rPr>
        <w:t xml:space="preserve">The relationship between soil, water and plant physiological health is highly complex. It has a significant impact on agricultural productivity, especially in the delicate tropical </w:t>
      </w:r>
      <w:proofErr w:type="spellStart"/>
      <w:r w:rsidRPr="000867F2">
        <w:rPr>
          <w:rFonts w:ascii="Times New Roman" w:hAnsi="Times New Roman" w:cs="Times New Roman"/>
          <w:sz w:val="24"/>
          <w:szCs w:val="24"/>
        </w:rPr>
        <w:t>agroecosystem</w:t>
      </w:r>
      <w:proofErr w:type="spellEnd"/>
      <w:r w:rsidRPr="000867F2">
        <w:rPr>
          <w:rFonts w:ascii="Times New Roman" w:hAnsi="Times New Roman" w:cs="Times New Roman"/>
          <w:sz w:val="24"/>
          <w:szCs w:val="24"/>
        </w:rPr>
        <w:t xml:space="preserve"> of Agbor, Delta State, Nigeria. With the increasing global demand for food amid climatic variability, the spatial variability of soil moisture across different land-use systems, such as oil palm plantations versus seasonal croplands, has become a research focus in interpreting soil-plant-water interfaces. The conventional approaches to measuring these interactions tend to rely on point-sampling methodology; nevertheless, combined assessments using geophysical and remote sensing methods have recently become more favourable for providing an overall picture of the agricultural landscape. According to Adebayo and </w:t>
      </w:r>
      <w:proofErr w:type="spellStart"/>
      <w:r w:rsidRPr="000867F2">
        <w:rPr>
          <w:rFonts w:ascii="Times New Roman" w:hAnsi="Times New Roman" w:cs="Times New Roman"/>
          <w:sz w:val="24"/>
          <w:szCs w:val="24"/>
        </w:rPr>
        <w:t>Eze</w:t>
      </w:r>
      <w:proofErr w:type="spellEnd"/>
      <w:r w:rsidRPr="000867F2">
        <w:rPr>
          <w:rFonts w:ascii="Times New Roman" w:hAnsi="Times New Roman" w:cs="Times New Roman"/>
          <w:sz w:val="24"/>
          <w:szCs w:val="24"/>
        </w:rPr>
        <w:t xml:space="preserve"> (2024), geophysical </w:t>
      </w:r>
      <w:proofErr w:type="spellStart"/>
      <w:r w:rsidRPr="000867F2">
        <w:rPr>
          <w:rFonts w:ascii="Times New Roman" w:hAnsi="Times New Roman" w:cs="Times New Roman"/>
          <w:sz w:val="24"/>
          <w:szCs w:val="24"/>
        </w:rPr>
        <w:t>characterisation</w:t>
      </w:r>
      <w:proofErr w:type="spellEnd"/>
      <w:r w:rsidRPr="000867F2">
        <w:rPr>
          <w:rFonts w:ascii="Times New Roman" w:hAnsi="Times New Roman" w:cs="Times New Roman"/>
          <w:sz w:val="24"/>
          <w:szCs w:val="24"/>
        </w:rPr>
        <w:t xml:space="preserve"> has become important in mapping the lateral and vertical heterogeneity of soils in the tropics. Moreover, </w:t>
      </w:r>
      <w:proofErr w:type="spellStart"/>
      <w:r w:rsidRPr="000867F2">
        <w:rPr>
          <w:rFonts w:ascii="Times New Roman" w:hAnsi="Times New Roman" w:cs="Times New Roman"/>
          <w:sz w:val="24"/>
          <w:szCs w:val="24"/>
        </w:rPr>
        <w:t>Fageria</w:t>
      </w:r>
      <w:proofErr w:type="spellEnd"/>
      <w:r w:rsidRPr="000867F2">
        <w:rPr>
          <w:rFonts w:ascii="Times New Roman" w:hAnsi="Times New Roman" w:cs="Times New Roman"/>
          <w:sz w:val="24"/>
          <w:szCs w:val="24"/>
        </w:rPr>
        <w:t xml:space="preserve"> and Stone (2022) state that knowledge of such interactions is crucial for sustainable agriculture in tropical climates. The study adds to the literature by methodically linking sampling sites to land-use patterns and environmental characteristics, including river networks, which are indicators of possible areas of elevated soil moisture.</w:t>
      </w:r>
    </w:p>
    <w:p w:rsidR="00BB05DF" w:rsidRPr="000867F2" w:rsidRDefault="00BB05DF" w:rsidP="001C54D5">
      <w:pPr>
        <w:jc w:val="both"/>
        <w:rPr>
          <w:rFonts w:ascii="Times New Roman" w:hAnsi="Times New Roman" w:cs="Times New Roman"/>
          <w:b/>
          <w:sz w:val="24"/>
          <w:szCs w:val="24"/>
        </w:rPr>
      </w:pPr>
    </w:p>
    <w:p w:rsidR="00F1351E" w:rsidRPr="000867F2" w:rsidRDefault="00560F8A" w:rsidP="001C54D5">
      <w:pPr>
        <w:jc w:val="both"/>
        <w:rPr>
          <w:rFonts w:ascii="Times New Roman" w:hAnsi="Times New Roman" w:cs="Times New Roman"/>
          <w:b/>
          <w:sz w:val="24"/>
          <w:szCs w:val="24"/>
        </w:rPr>
      </w:pPr>
      <w:r w:rsidRPr="000867F2">
        <w:rPr>
          <w:rFonts w:ascii="Times New Roman" w:hAnsi="Times New Roman" w:cs="Times New Roman"/>
          <w:b/>
          <w:sz w:val="24"/>
          <w:szCs w:val="24"/>
        </w:rPr>
        <w:t xml:space="preserve">1.2 </w:t>
      </w:r>
      <w:r w:rsidR="00F1351E" w:rsidRPr="000867F2">
        <w:rPr>
          <w:rFonts w:ascii="Times New Roman" w:hAnsi="Times New Roman" w:cs="Times New Roman"/>
          <w:b/>
          <w:sz w:val="24"/>
          <w:szCs w:val="24"/>
        </w:rPr>
        <w:t>Geophysical Applications and Geophysical and Remote Sensing Applications.</w:t>
      </w:r>
    </w:p>
    <w:p w:rsidR="00F1351E" w:rsidRPr="000867F2" w:rsidRDefault="00F1351E" w:rsidP="00D36D8D">
      <w:pPr>
        <w:ind w:firstLine="720"/>
        <w:jc w:val="both"/>
        <w:rPr>
          <w:rFonts w:ascii="Times New Roman" w:hAnsi="Times New Roman" w:cs="Times New Roman"/>
          <w:sz w:val="24"/>
          <w:szCs w:val="24"/>
        </w:rPr>
      </w:pPr>
      <w:r w:rsidRPr="000867F2">
        <w:rPr>
          <w:rFonts w:ascii="Times New Roman" w:hAnsi="Times New Roman" w:cs="Times New Roman"/>
          <w:sz w:val="24"/>
          <w:szCs w:val="24"/>
        </w:rPr>
        <w:t xml:space="preserve">The use of Electrical Resistivity Tomography (ERT) and remote sensing to image subsurface variations without invasive digging is a key contribution of this research. It is a methodology that relies on </w:t>
      </w:r>
      <w:proofErr w:type="spellStart"/>
      <w:r w:rsidRPr="000867F2">
        <w:rPr>
          <w:rFonts w:ascii="Times New Roman" w:hAnsi="Times New Roman" w:cs="Times New Roman"/>
          <w:sz w:val="24"/>
          <w:szCs w:val="24"/>
        </w:rPr>
        <w:t>Menke</w:t>
      </w:r>
      <w:proofErr w:type="spellEnd"/>
      <w:r w:rsidRPr="000867F2">
        <w:rPr>
          <w:rFonts w:ascii="Times New Roman" w:hAnsi="Times New Roman" w:cs="Times New Roman"/>
          <w:sz w:val="24"/>
          <w:szCs w:val="24"/>
        </w:rPr>
        <w:t xml:space="preserve"> (2018) and </w:t>
      </w:r>
      <w:proofErr w:type="spellStart"/>
      <w:r w:rsidRPr="000867F2">
        <w:rPr>
          <w:rFonts w:ascii="Times New Roman" w:hAnsi="Times New Roman" w:cs="Times New Roman"/>
          <w:sz w:val="24"/>
          <w:szCs w:val="24"/>
        </w:rPr>
        <w:t>Olayinka</w:t>
      </w:r>
      <w:proofErr w:type="spellEnd"/>
      <w:r w:rsidRPr="000867F2">
        <w:rPr>
          <w:rFonts w:ascii="Times New Roman" w:hAnsi="Times New Roman" w:cs="Times New Roman"/>
          <w:sz w:val="24"/>
          <w:szCs w:val="24"/>
        </w:rPr>
        <w:t xml:space="preserve"> </w:t>
      </w:r>
      <w:r w:rsidR="0096195F">
        <w:rPr>
          <w:rFonts w:ascii="Times New Roman" w:hAnsi="Times New Roman" w:cs="Times New Roman"/>
          <w:sz w:val="24"/>
          <w:szCs w:val="24"/>
        </w:rPr>
        <w:t>&amp;</w:t>
      </w:r>
      <w:r w:rsidRPr="000867F2">
        <w:rPr>
          <w:rFonts w:ascii="Times New Roman" w:hAnsi="Times New Roman" w:cs="Times New Roman"/>
          <w:sz w:val="24"/>
          <w:szCs w:val="24"/>
        </w:rPr>
        <w:t xml:space="preserve"> </w:t>
      </w:r>
      <w:proofErr w:type="spellStart"/>
      <w:r w:rsidRPr="000867F2">
        <w:rPr>
          <w:rFonts w:ascii="Times New Roman" w:hAnsi="Times New Roman" w:cs="Times New Roman"/>
          <w:sz w:val="24"/>
          <w:szCs w:val="24"/>
        </w:rPr>
        <w:t>Amidu</w:t>
      </w:r>
      <w:proofErr w:type="spellEnd"/>
      <w:r w:rsidRPr="000867F2">
        <w:rPr>
          <w:rFonts w:ascii="Times New Roman" w:hAnsi="Times New Roman" w:cs="Times New Roman"/>
          <w:sz w:val="24"/>
          <w:szCs w:val="24"/>
        </w:rPr>
        <w:t xml:space="preserve"> (2023) and is based on a critical inverse relationship: low resistivity (blue </w:t>
      </w:r>
      <w:proofErr w:type="spellStart"/>
      <w:r w:rsidRPr="000867F2">
        <w:rPr>
          <w:rFonts w:ascii="Times New Roman" w:hAnsi="Times New Roman" w:cs="Times New Roman"/>
          <w:sz w:val="24"/>
          <w:szCs w:val="24"/>
        </w:rPr>
        <w:t>colours</w:t>
      </w:r>
      <w:proofErr w:type="spellEnd"/>
      <w:r w:rsidRPr="000867F2">
        <w:rPr>
          <w:rFonts w:ascii="Times New Roman" w:hAnsi="Times New Roman" w:cs="Times New Roman"/>
          <w:sz w:val="24"/>
          <w:szCs w:val="24"/>
        </w:rPr>
        <w:t xml:space="preserve">) is directly proportional to soil moisture. The statistics at the Agbor study site confirm this trend: the wetland in location S6 has the lowest resistivity (70 Ohm) and the highest soil moisture (25.2%). On the other hand, drier farming areas, like the cocoa plantation at S11, have a maximum resistivity of 150 and a moisture content of 15.5. According to </w:t>
      </w:r>
      <w:proofErr w:type="spellStart"/>
      <w:r w:rsidRPr="000867F2">
        <w:rPr>
          <w:rFonts w:ascii="Times New Roman" w:hAnsi="Times New Roman" w:cs="Times New Roman"/>
          <w:sz w:val="24"/>
          <w:szCs w:val="24"/>
        </w:rPr>
        <w:t>Dahlin</w:t>
      </w:r>
      <w:proofErr w:type="spellEnd"/>
      <w:r w:rsidRPr="000867F2">
        <w:rPr>
          <w:rFonts w:ascii="Times New Roman" w:hAnsi="Times New Roman" w:cs="Times New Roman"/>
          <w:sz w:val="24"/>
          <w:szCs w:val="24"/>
        </w:rPr>
        <w:t xml:space="preserve"> </w:t>
      </w:r>
      <w:r w:rsidR="0096195F">
        <w:rPr>
          <w:rFonts w:ascii="Times New Roman" w:hAnsi="Times New Roman" w:cs="Times New Roman"/>
          <w:sz w:val="24"/>
          <w:szCs w:val="24"/>
        </w:rPr>
        <w:t>&amp;</w:t>
      </w:r>
      <w:r w:rsidRPr="000867F2">
        <w:rPr>
          <w:rFonts w:ascii="Times New Roman" w:hAnsi="Times New Roman" w:cs="Times New Roman"/>
          <w:sz w:val="24"/>
          <w:szCs w:val="24"/>
        </w:rPr>
        <w:t xml:space="preserve"> </w:t>
      </w:r>
      <w:proofErr w:type="spellStart"/>
      <w:r w:rsidRPr="000867F2">
        <w:rPr>
          <w:rFonts w:ascii="Times New Roman" w:hAnsi="Times New Roman" w:cs="Times New Roman"/>
          <w:sz w:val="24"/>
          <w:szCs w:val="24"/>
        </w:rPr>
        <w:t>Loke</w:t>
      </w:r>
      <w:proofErr w:type="spellEnd"/>
      <w:r w:rsidRPr="000867F2">
        <w:rPr>
          <w:rFonts w:ascii="Times New Roman" w:hAnsi="Times New Roman" w:cs="Times New Roman"/>
          <w:sz w:val="24"/>
          <w:szCs w:val="24"/>
        </w:rPr>
        <w:t xml:space="preserve"> (2018), 2D resistivity imaging is crucial in addressing such complicated hydrological conditions at an advanced level. Satellite-derived indices also enable the mapping of vegetation dynamics, and </w:t>
      </w:r>
      <w:proofErr w:type="spellStart"/>
      <w:r w:rsidRPr="000867F2">
        <w:rPr>
          <w:rFonts w:ascii="Times New Roman" w:hAnsi="Times New Roman" w:cs="Times New Roman"/>
          <w:sz w:val="24"/>
          <w:szCs w:val="24"/>
        </w:rPr>
        <w:t>Idowu</w:t>
      </w:r>
      <w:proofErr w:type="spellEnd"/>
      <w:r w:rsidRPr="000867F2">
        <w:rPr>
          <w:rFonts w:ascii="Times New Roman" w:hAnsi="Times New Roman" w:cs="Times New Roman"/>
          <w:sz w:val="24"/>
          <w:szCs w:val="24"/>
        </w:rPr>
        <w:t xml:space="preserve"> </w:t>
      </w:r>
      <w:r w:rsidR="0096195F">
        <w:rPr>
          <w:rFonts w:ascii="Times New Roman" w:hAnsi="Times New Roman" w:cs="Times New Roman"/>
          <w:sz w:val="24"/>
          <w:szCs w:val="24"/>
        </w:rPr>
        <w:t>&amp;</w:t>
      </w:r>
      <w:r w:rsidRPr="000867F2">
        <w:rPr>
          <w:rFonts w:ascii="Times New Roman" w:hAnsi="Times New Roman" w:cs="Times New Roman"/>
          <w:sz w:val="24"/>
          <w:szCs w:val="24"/>
        </w:rPr>
        <w:t xml:space="preserve"> </w:t>
      </w:r>
      <w:proofErr w:type="spellStart"/>
      <w:r w:rsidRPr="000867F2">
        <w:rPr>
          <w:rFonts w:ascii="Times New Roman" w:hAnsi="Times New Roman" w:cs="Times New Roman"/>
          <w:sz w:val="24"/>
          <w:szCs w:val="24"/>
        </w:rPr>
        <w:t>Okon</w:t>
      </w:r>
      <w:proofErr w:type="spellEnd"/>
      <w:r w:rsidRPr="000867F2">
        <w:rPr>
          <w:rFonts w:ascii="Times New Roman" w:hAnsi="Times New Roman" w:cs="Times New Roman"/>
          <w:sz w:val="24"/>
          <w:szCs w:val="24"/>
        </w:rPr>
        <w:t xml:space="preserve"> (2021) and Jackson </w:t>
      </w:r>
      <w:r w:rsidR="0096195F">
        <w:rPr>
          <w:rFonts w:ascii="Times New Roman" w:hAnsi="Times New Roman" w:cs="Times New Roman"/>
          <w:sz w:val="24"/>
          <w:szCs w:val="24"/>
        </w:rPr>
        <w:t>&amp;</w:t>
      </w:r>
      <w:r w:rsidRPr="000867F2">
        <w:rPr>
          <w:rFonts w:ascii="Times New Roman" w:hAnsi="Times New Roman" w:cs="Times New Roman"/>
          <w:sz w:val="24"/>
          <w:szCs w:val="24"/>
        </w:rPr>
        <w:t xml:space="preserve"> </w:t>
      </w:r>
      <w:proofErr w:type="spellStart"/>
      <w:r w:rsidRPr="000867F2">
        <w:rPr>
          <w:rFonts w:ascii="Times New Roman" w:hAnsi="Times New Roman" w:cs="Times New Roman"/>
          <w:sz w:val="24"/>
          <w:szCs w:val="24"/>
        </w:rPr>
        <w:t>Cosh</w:t>
      </w:r>
      <w:proofErr w:type="spellEnd"/>
      <w:r w:rsidRPr="000867F2">
        <w:rPr>
          <w:rFonts w:ascii="Times New Roman" w:hAnsi="Times New Roman" w:cs="Times New Roman"/>
          <w:sz w:val="24"/>
          <w:szCs w:val="24"/>
        </w:rPr>
        <w:t xml:space="preserve"> (2020) have shown that they are related to surface moisture. Agbor NDVI hotspots of healthy vegetation are where the river networks are found to have the best soil moisture and lowest electrical resistivity.</w:t>
      </w:r>
    </w:p>
    <w:p w:rsidR="00F1351E" w:rsidRPr="000867F2" w:rsidRDefault="00560F8A" w:rsidP="001C54D5">
      <w:pPr>
        <w:jc w:val="both"/>
        <w:rPr>
          <w:rFonts w:ascii="Times New Roman" w:hAnsi="Times New Roman" w:cs="Times New Roman"/>
          <w:sz w:val="24"/>
          <w:szCs w:val="24"/>
        </w:rPr>
      </w:pPr>
      <w:r w:rsidRPr="000867F2">
        <w:rPr>
          <w:rFonts w:ascii="Times New Roman" w:hAnsi="Times New Roman" w:cs="Times New Roman"/>
          <w:b/>
          <w:sz w:val="24"/>
          <w:szCs w:val="24"/>
        </w:rPr>
        <w:t xml:space="preserve">1.3 </w:t>
      </w:r>
      <w:r w:rsidR="00F1351E" w:rsidRPr="000867F2">
        <w:rPr>
          <w:rFonts w:ascii="Times New Roman" w:hAnsi="Times New Roman" w:cs="Times New Roman"/>
          <w:b/>
          <w:sz w:val="24"/>
          <w:szCs w:val="24"/>
        </w:rPr>
        <w:t>Water-Soil-Plant Interaction and Modelling</w:t>
      </w:r>
      <w:r w:rsidR="00F1351E" w:rsidRPr="000867F2">
        <w:rPr>
          <w:rFonts w:ascii="Times New Roman" w:hAnsi="Times New Roman" w:cs="Times New Roman"/>
          <w:sz w:val="24"/>
          <w:szCs w:val="24"/>
        </w:rPr>
        <w:t>.</w:t>
      </w:r>
    </w:p>
    <w:p w:rsidR="00F1351E" w:rsidRPr="000867F2" w:rsidRDefault="00F1351E" w:rsidP="00D36D8D">
      <w:pPr>
        <w:ind w:firstLine="720"/>
        <w:jc w:val="both"/>
        <w:rPr>
          <w:rFonts w:ascii="Times New Roman" w:hAnsi="Times New Roman" w:cs="Times New Roman"/>
          <w:sz w:val="24"/>
          <w:szCs w:val="24"/>
        </w:rPr>
      </w:pPr>
      <w:r w:rsidRPr="000867F2">
        <w:rPr>
          <w:rFonts w:ascii="Times New Roman" w:hAnsi="Times New Roman" w:cs="Times New Roman"/>
          <w:sz w:val="24"/>
          <w:szCs w:val="24"/>
        </w:rPr>
        <w:t xml:space="preserve">The combination of physical soil </w:t>
      </w:r>
      <w:proofErr w:type="spellStart"/>
      <w:r w:rsidRPr="000867F2">
        <w:rPr>
          <w:rFonts w:ascii="Times New Roman" w:hAnsi="Times New Roman" w:cs="Times New Roman"/>
          <w:sz w:val="24"/>
          <w:szCs w:val="24"/>
        </w:rPr>
        <w:t>properties</w:t>
      </w:r>
      <w:proofErr w:type="gramStart"/>
      <w:r w:rsidRPr="000867F2">
        <w:rPr>
          <w:rFonts w:ascii="Times New Roman" w:hAnsi="Times New Roman" w:cs="Times New Roman"/>
          <w:sz w:val="24"/>
          <w:szCs w:val="24"/>
        </w:rPr>
        <w:t>,s</w:t>
      </w:r>
      <w:proofErr w:type="spellEnd"/>
      <w:proofErr w:type="gramEnd"/>
      <w:r w:rsidRPr="000867F2">
        <w:rPr>
          <w:rFonts w:ascii="Times New Roman" w:hAnsi="Times New Roman" w:cs="Times New Roman"/>
          <w:sz w:val="24"/>
          <w:szCs w:val="24"/>
        </w:rPr>
        <w:t xml:space="preserve"> such as bulk density, porosity, and hydraulic conductivity, with geophysical signals is necessary for modelling ecosystem interactions. In support of this multi-method approach to the soil-plant-atmosphere continuum, Chen </w:t>
      </w:r>
      <w:r w:rsidR="003B7EC2">
        <w:rPr>
          <w:rFonts w:ascii="Times New Roman" w:hAnsi="Times New Roman" w:cs="Times New Roman"/>
          <w:sz w:val="24"/>
          <w:szCs w:val="24"/>
        </w:rPr>
        <w:t>&amp; Wang (2023) and Robinson &amp;</w:t>
      </w:r>
      <w:r w:rsidRPr="000867F2">
        <w:rPr>
          <w:rFonts w:ascii="Times New Roman" w:hAnsi="Times New Roman" w:cs="Times New Roman"/>
          <w:sz w:val="24"/>
          <w:szCs w:val="24"/>
        </w:rPr>
        <w:t xml:space="preserve"> Binley (2021) propose to use it. The conceptual model formulated in the present study represents the effectiveness of external inputs, such as rainfall and infiltration, in recharging some of the moisture stored in the upper soil and weathered areas. Root water uptake is then achieved by this water, depending on the type of crop and its depth. Hussain </w:t>
      </w:r>
      <w:r w:rsidR="003B7EC2">
        <w:rPr>
          <w:rFonts w:ascii="Times New Roman" w:hAnsi="Times New Roman" w:cs="Times New Roman"/>
          <w:sz w:val="24"/>
          <w:szCs w:val="24"/>
        </w:rPr>
        <w:t>&amp;</w:t>
      </w:r>
      <w:r w:rsidRPr="000867F2">
        <w:rPr>
          <w:rFonts w:ascii="Times New Roman" w:hAnsi="Times New Roman" w:cs="Times New Roman"/>
          <w:sz w:val="24"/>
          <w:szCs w:val="24"/>
        </w:rPr>
        <w:t xml:space="preserve"> Wu (2025) explain the combination of uptake models with</w:t>
      </w:r>
      <w:r w:rsidR="003B7EC2">
        <w:rPr>
          <w:rFonts w:ascii="Times New Roman" w:hAnsi="Times New Roman" w:cs="Times New Roman"/>
          <w:sz w:val="24"/>
          <w:szCs w:val="24"/>
        </w:rPr>
        <w:t xml:space="preserve"> geophysical signals, and Lu &amp;</w:t>
      </w:r>
      <w:r w:rsidRPr="000867F2">
        <w:rPr>
          <w:rFonts w:ascii="Times New Roman" w:hAnsi="Times New Roman" w:cs="Times New Roman"/>
          <w:sz w:val="24"/>
          <w:szCs w:val="24"/>
        </w:rPr>
        <w:t xml:space="preserve"> Yu (2024) indicate the effect of subsurface moisture on Leaf Area Index (LAI) in tropical plantations. After weighing these factors as a coupling index, this study can quantify the plant's water availability. According </w:t>
      </w:r>
      <w:r w:rsidRPr="000867F2">
        <w:rPr>
          <w:rFonts w:ascii="Times New Roman" w:hAnsi="Times New Roman" w:cs="Times New Roman"/>
          <w:sz w:val="24"/>
          <w:szCs w:val="24"/>
        </w:rPr>
        <w:lastRenderedPageBreak/>
        <w:t xml:space="preserve">to Kumar </w:t>
      </w:r>
      <w:r w:rsidR="0096195F">
        <w:rPr>
          <w:rFonts w:ascii="Times New Roman" w:hAnsi="Times New Roman" w:cs="Times New Roman"/>
          <w:sz w:val="24"/>
          <w:szCs w:val="24"/>
        </w:rPr>
        <w:t>&amp;</w:t>
      </w:r>
      <w:r w:rsidRPr="000867F2">
        <w:rPr>
          <w:rFonts w:ascii="Times New Roman" w:hAnsi="Times New Roman" w:cs="Times New Roman"/>
          <w:sz w:val="24"/>
          <w:szCs w:val="24"/>
        </w:rPr>
        <w:t xml:space="preserve"> Singh (2026), these metrics are rapidly becoming crucial for measuring plant water stress.</w:t>
      </w:r>
    </w:p>
    <w:p w:rsidR="00F1351E" w:rsidRPr="000867F2" w:rsidRDefault="00560F8A" w:rsidP="001C54D5">
      <w:pPr>
        <w:jc w:val="both"/>
        <w:rPr>
          <w:rFonts w:ascii="Times New Roman" w:hAnsi="Times New Roman" w:cs="Times New Roman"/>
          <w:b/>
          <w:sz w:val="24"/>
          <w:szCs w:val="24"/>
        </w:rPr>
      </w:pPr>
      <w:r w:rsidRPr="000867F2">
        <w:rPr>
          <w:rFonts w:ascii="Times New Roman" w:hAnsi="Times New Roman" w:cs="Times New Roman"/>
          <w:b/>
          <w:sz w:val="24"/>
          <w:szCs w:val="24"/>
        </w:rPr>
        <w:t xml:space="preserve">1.4 </w:t>
      </w:r>
      <w:r w:rsidR="00F1351E" w:rsidRPr="000867F2">
        <w:rPr>
          <w:rFonts w:ascii="Times New Roman" w:hAnsi="Times New Roman" w:cs="Times New Roman"/>
          <w:b/>
          <w:sz w:val="24"/>
          <w:szCs w:val="24"/>
        </w:rPr>
        <w:t>Theoretical and Practical Contributions.</w:t>
      </w:r>
    </w:p>
    <w:p w:rsidR="00F1351E" w:rsidRPr="000867F2" w:rsidRDefault="00F1351E" w:rsidP="00D36D8D">
      <w:pPr>
        <w:ind w:firstLine="720"/>
        <w:jc w:val="both"/>
        <w:rPr>
          <w:rFonts w:ascii="Times New Roman" w:hAnsi="Times New Roman" w:cs="Times New Roman"/>
          <w:sz w:val="24"/>
          <w:szCs w:val="24"/>
        </w:rPr>
      </w:pPr>
      <w:r w:rsidRPr="000867F2">
        <w:rPr>
          <w:rFonts w:ascii="Times New Roman" w:hAnsi="Times New Roman" w:cs="Times New Roman"/>
          <w:sz w:val="24"/>
          <w:szCs w:val="24"/>
        </w:rPr>
        <w:t xml:space="preserve">This study addresses deficiencies in the literature by identifying a geophysical-hydrological relationship that can serve as a valid proxy for mapping subsurface water processes. This study can be used to show </w:t>
      </w:r>
      <w:proofErr w:type="spellStart"/>
      <w:r w:rsidRPr="000867F2">
        <w:rPr>
          <w:rFonts w:ascii="Times New Roman" w:hAnsi="Times New Roman" w:cs="Times New Roman"/>
          <w:sz w:val="24"/>
          <w:szCs w:val="24"/>
        </w:rPr>
        <w:t>localised</w:t>
      </w:r>
      <w:proofErr w:type="spellEnd"/>
      <w:r w:rsidRPr="000867F2">
        <w:rPr>
          <w:rFonts w:ascii="Times New Roman" w:hAnsi="Times New Roman" w:cs="Times New Roman"/>
          <w:sz w:val="24"/>
          <w:szCs w:val="24"/>
        </w:rPr>
        <w:t xml:space="preserve"> patterns of stress and deteriorating root-zone connectivity by app</w:t>
      </w:r>
      <w:r w:rsidR="003B7EC2">
        <w:rPr>
          <w:rFonts w:ascii="Times New Roman" w:hAnsi="Times New Roman" w:cs="Times New Roman"/>
          <w:sz w:val="24"/>
          <w:szCs w:val="24"/>
        </w:rPr>
        <w:t>lying the methods of Guevara &amp;</w:t>
      </w:r>
      <w:r w:rsidRPr="000867F2">
        <w:rPr>
          <w:rFonts w:ascii="Times New Roman" w:hAnsi="Times New Roman" w:cs="Times New Roman"/>
          <w:sz w:val="24"/>
          <w:szCs w:val="24"/>
        </w:rPr>
        <w:t xml:space="preserve"> Vargas (2019) to downscale soi</w:t>
      </w:r>
      <w:r w:rsidR="003B7EC2">
        <w:rPr>
          <w:rFonts w:ascii="Times New Roman" w:hAnsi="Times New Roman" w:cs="Times New Roman"/>
          <w:sz w:val="24"/>
          <w:szCs w:val="24"/>
        </w:rPr>
        <w:t>l moisture and those of Zhao &amp;</w:t>
      </w:r>
      <w:r w:rsidRPr="000867F2">
        <w:rPr>
          <w:rFonts w:ascii="Times New Roman" w:hAnsi="Times New Roman" w:cs="Times New Roman"/>
          <w:sz w:val="24"/>
          <w:szCs w:val="24"/>
        </w:rPr>
        <w:t xml:space="preserve"> Zhang (2026) to map evapotranspiration. In practice, the data set serves as a point of reference for irrigation planning and environmental analysis. These results are co</w:t>
      </w:r>
      <w:r w:rsidR="003B7EC2">
        <w:rPr>
          <w:rFonts w:ascii="Times New Roman" w:hAnsi="Times New Roman" w:cs="Times New Roman"/>
          <w:sz w:val="24"/>
          <w:szCs w:val="24"/>
        </w:rPr>
        <w:t>nsistent with those of Smith &amp;</w:t>
      </w:r>
      <w:r w:rsidRPr="000867F2">
        <w:rPr>
          <w:rFonts w:ascii="Times New Roman" w:hAnsi="Times New Roman" w:cs="Times New Roman"/>
          <w:sz w:val="24"/>
          <w:szCs w:val="24"/>
        </w:rPr>
        <w:t xml:space="preserve"> </w:t>
      </w:r>
      <w:proofErr w:type="spellStart"/>
      <w:r w:rsidRPr="000867F2">
        <w:rPr>
          <w:rFonts w:ascii="Times New Roman" w:hAnsi="Times New Roman" w:cs="Times New Roman"/>
          <w:sz w:val="24"/>
          <w:szCs w:val="24"/>
        </w:rPr>
        <w:t>Garrity</w:t>
      </w:r>
      <w:proofErr w:type="spellEnd"/>
      <w:r w:rsidRPr="000867F2">
        <w:rPr>
          <w:rFonts w:ascii="Times New Roman" w:hAnsi="Times New Roman" w:cs="Times New Roman"/>
          <w:sz w:val="24"/>
          <w:szCs w:val="24"/>
        </w:rPr>
        <w:t xml:space="preserve"> (2025), who highlight the need for sustainable intensification in tropical regions through high-resolution environmental monitoring. Finally, this study shows that the combination of non-invasive geophysical instruments, remote sensing, and plant physiology provides a comprehensive system for managing tropical agroecosystems.</w:t>
      </w:r>
    </w:p>
    <w:p w:rsidR="00F1351E" w:rsidRPr="000867F2" w:rsidRDefault="00D36D8D" w:rsidP="001C54D5">
      <w:pPr>
        <w:jc w:val="both"/>
        <w:rPr>
          <w:rFonts w:ascii="Times New Roman" w:hAnsi="Times New Roman" w:cs="Times New Roman"/>
          <w:sz w:val="24"/>
          <w:szCs w:val="24"/>
        </w:rPr>
      </w:pPr>
      <w:r w:rsidRPr="000867F2">
        <w:rPr>
          <w:rFonts w:ascii="Times New Roman" w:hAnsi="Times New Roman" w:cs="Times New Roman"/>
          <w:b/>
          <w:sz w:val="24"/>
          <w:szCs w:val="24"/>
        </w:rPr>
        <w:t xml:space="preserve">1.5 </w:t>
      </w:r>
      <w:r w:rsidR="00F1351E" w:rsidRPr="000867F2">
        <w:rPr>
          <w:rFonts w:ascii="Times New Roman" w:hAnsi="Times New Roman" w:cs="Times New Roman"/>
          <w:b/>
          <w:sz w:val="24"/>
          <w:szCs w:val="24"/>
        </w:rPr>
        <w:t>Purpose Statement and Research Gaps Identification</w:t>
      </w:r>
      <w:r w:rsidR="00F1351E" w:rsidRPr="000867F2">
        <w:rPr>
          <w:rFonts w:ascii="Times New Roman" w:hAnsi="Times New Roman" w:cs="Times New Roman"/>
          <w:sz w:val="24"/>
          <w:szCs w:val="24"/>
        </w:rPr>
        <w:t>.</w:t>
      </w:r>
    </w:p>
    <w:p w:rsidR="00F1351E" w:rsidRPr="000867F2" w:rsidRDefault="00F1351E" w:rsidP="00D36D8D">
      <w:pPr>
        <w:ind w:firstLine="720"/>
        <w:jc w:val="both"/>
        <w:rPr>
          <w:rFonts w:ascii="Times New Roman" w:hAnsi="Times New Roman" w:cs="Times New Roman"/>
          <w:sz w:val="24"/>
          <w:szCs w:val="24"/>
        </w:rPr>
      </w:pPr>
      <w:r w:rsidRPr="000867F2">
        <w:rPr>
          <w:rFonts w:ascii="Times New Roman" w:hAnsi="Times New Roman" w:cs="Times New Roman"/>
          <w:sz w:val="24"/>
          <w:szCs w:val="24"/>
        </w:rPr>
        <w:t xml:space="preserve">This literature review is primarily aimed at assessing evolving approaches to monitoring soil-plant-water interactions, with an emphasis on integrating </w:t>
      </w:r>
      <w:proofErr w:type="spellStart"/>
      <w:r w:rsidRPr="000867F2">
        <w:rPr>
          <w:rFonts w:ascii="Times New Roman" w:hAnsi="Times New Roman" w:cs="Times New Roman"/>
          <w:sz w:val="24"/>
          <w:szCs w:val="24"/>
        </w:rPr>
        <w:t>hydrogeophysics</w:t>
      </w:r>
      <w:proofErr w:type="spellEnd"/>
      <w:r w:rsidRPr="000867F2">
        <w:rPr>
          <w:rFonts w:ascii="Times New Roman" w:hAnsi="Times New Roman" w:cs="Times New Roman"/>
          <w:sz w:val="24"/>
          <w:szCs w:val="24"/>
        </w:rPr>
        <w:t xml:space="preserve"> and multi-spectral remote sensing. Although there is an increase in the literature on tropical agriculture-based studies, there remains a significant gap in the high-resolution description of underground moisture processes and their relationship to the surface physiological manifestations of Western African agroecosystems. The current literature tends to treat soil moisture as a superficial parameter, overlooking deep-rooted weathering regions and groundwater boundaries that nourish crop growth during the dry season (</w:t>
      </w:r>
      <w:proofErr w:type="spellStart"/>
      <w:r w:rsidRPr="000867F2">
        <w:rPr>
          <w:rFonts w:ascii="Times New Roman" w:hAnsi="Times New Roman" w:cs="Times New Roman"/>
          <w:sz w:val="24"/>
          <w:szCs w:val="24"/>
        </w:rPr>
        <w:t>Amanze</w:t>
      </w:r>
      <w:proofErr w:type="spellEnd"/>
      <w:r w:rsidRPr="000867F2">
        <w:rPr>
          <w:rFonts w:ascii="Times New Roman" w:hAnsi="Times New Roman" w:cs="Times New Roman"/>
          <w:sz w:val="24"/>
          <w:szCs w:val="24"/>
        </w:rPr>
        <w:t xml:space="preserve"> &amp; Obi, 2024). In addition, although satellite imaging offers a wide spatial resolution, penetrating the topsoil to depths of </w:t>
      </w:r>
      <w:proofErr w:type="spellStart"/>
      <w:r w:rsidRPr="000867F2">
        <w:rPr>
          <w:rFonts w:ascii="Times New Roman" w:hAnsi="Times New Roman" w:cs="Times New Roman"/>
          <w:sz w:val="24"/>
          <w:szCs w:val="24"/>
        </w:rPr>
        <w:t>centimetres</w:t>
      </w:r>
      <w:proofErr w:type="spellEnd"/>
      <w:r w:rsidRPr="000867F2">
        <w:rPr>
          <w:rFonts w:ascii="Times New Roman" w:hAnsi="Times New Roman" w:cs="Times New Roman"/>
          <w:sz w:val="24"/>
          <w:szCs w:val="24"/>
        </w:rPr>
        <w:t xml:space="preserve"> is impractical, and it is therefore coupled with Electrical Resistivity Tomography (ERT). This paper attempts to fill this void by </w:t>
      </w:r>
      <w:proofErr w:type="spellStart"/>
      <w:r w:rsidRPr="000867F2">
        <w:rPr>
          <w:rFonts w:ascii="Times New Roman" w:hAnsi="Times New Roman" w:cs="Times New Roman"/>
          <w:sz w:val="24"/>
          <w:szCs w:val="24"/>
        </w:rPr>
        <w:t>synthesising</w:t>
      </w:r>
      <w:proofErr w:type="spellEnd"/>
      <w:r w:rsidRPr="000867F2">
        <w:rPr>
          <w:rFonts w:ascii="Times New Roman" w:hAnsi="Times New Roman" w:cs="Times New Roman"/>
          <w:sz w:val="24"/>
          <w:szCs w:val="24"/>
        </w:rPr>
        <w:t xml:space="preserve"> electrical signals below ground with plant-specific metrics, i.e., the "Coupling Index", to provide an overall picture of ecosystem health.</w:t>
      </w:r>
    </w:p>
    <w:p w:rsidR="00F1351E" w:rsidRPr="000867F2" w:rsidRDefault="00D36D8D" w:rsidP="001C54D5">
      <w:pPr>
        <w:jc w:val="both"/>
        <w:rPr>
          <w:rFonts w:ascii="Times New Roman" w:hAnsi="Times New Roman" w:cs="Times New Roman"/>
          <w:sz w:val="24"/>
          <w:szCs w:val="24"/>
        </w:rPr>
      </w:pPr>
      <w:r w:rsidRPr="000867F2">
        <w:rPr>
          <w:rFonts w:ascii="Times New Roman" w:hAnsi="Times New Roman" w:cs="Times New Roman"/>
          <w:b/>
          <w:sz w:val="24"/>
          <w:szCs w:val="24"/>
        </w:rPr>
        <w:t xml:space="preserve">1.6 </w:t>
      </w:r>
      <w:r w:rsidR="00F1351E" w:rsidRPr="000867F2">
        <w:rPr>
          <w:rFonts w:ascii="Times New Roman" w:hAnsi="Times New Roman" w:cs="Times New Roman"/>
          <w:b/>
          <w:sz w:val="24"/>
          <w:szCs w:val="24"/>
        </w:rPr>
        <w:t>Subsurface imaging definition and significance</w:t>
      </w:r>
      <w:r w:rsidR="00F1351E" w:rsidRPr="000867F2">
        <w:rPr>
          <w:rFonts w:ascii="Times New Roman" w:hAnsi="Times New Roman" w:cs="Times New Roman"/>
          <w:sz w:val="24"/>
          <w:szCs w:val="24"/>
        </w:rPr>
        <w:t>.</w:t>
      </w:r>
    </w:p>
    <w:p w:rsidR="00F1351E" w:rsidRPr="000867F2" w:rsidRDefault="00F1351E" w:rsidP="00D36D8D">
      <w:pPr>
        <w:ind w:firstLine="720"/>
        <w:jc w:val="both"/>
        <w:rPr>
          <w:rFonts w:ascii="Times New Roman" w:hAnsi="Times New Roman" w:cs="Times New Roman"/>
          <w:sz w:val="24"/>
          <w:szCs w:val="24"/>
        </w:rPr>
      </w:pPr>
      <w:r w:rsidRPr="000867F2">
        <w:rPr>
          <w:rFonts w:ascii="Times New Roman" w:hAnsi="Times New Roman" w:cs="Times New Roman"/>
          <w:sz w:val="24"/>
          <w:szCs w:val="24"/>
        </w:rPr>
        <w:t>The application of geophysical imaging, especially ERT, has transformed till moisture mapping by replacing destructive point sampling with continuous 2D and 3D profiling. This non-invasive method is important since it enables the researcher to determine the preferential flow paths and saturated lenses that control the uptake of root wate</w:t>
      </w:r>
      <w:r w:rsidR="008E0861" w:rsidRPr="000867F2">
        <w:rPr>
          <w:rFonts w:ascii="Times New Roman" w:hAnsi="Times New Roman" w:cs="Times New Roman"/>
          <w:sz w:val="24"/>
          <w:szCs w:val="24"/>
        </w:rPr>
        <w:t>r (Bello &amp;</w:t>
      </w:r>
      <w:r w:rsidRPr="000867F2">
        <w:rPr>
          <w:rFonts w:ascii="Times New Roman" w:hAnsi="Times New Roman" w:cs="Times New Roman"/>
          <w:sz w:val="24"/>
          <w:szCs w:val="24"/>
        </w:rPr>
        <w:t xml:space="preserve"> </w:t>
      </w:r>
      <w:proofErr w:type="spellStart"/>
      <w:r w:rsidRPr="000867F2">
        <w:rPr>
          <w:rFonts w:ascii="Times New Roman" w:hAnsi="Times New Roman" w:cs="Times New Roman"/>
          <w:sz w:val="24"/>
          <w:szCs w:val="24"/>
        </w:rPr>
        <w:t>Yakubu</w:t>
      </w:r>
      <w:proofErr w:type="spellEnd"/>
      <w:r w:rsidRPr="000867F2">
        <w:rPr>
          <w:rFonts w:ascii="Times New Roman" w:hAnsi="Times New Roman" w:cs="Times New Roman"/>
          <w:sz w:val="24"/>
          <w:szCs w:val="24"/>
        </w:rPr>
        <w:t>, 2023). The recent developments have revealed that electrical conductivity is not simply a physical constant but a dynamic marker of ionic concentration and water content of t</w:t>
      </w:r>
      <w:r w:rsidR="008E0861" w:rsidRPr="000867F2">
        <w:rPr>
          <w:rFonts w:ascii="Times New Roman" w:hAnsi="Times New Roman" w:cs="Times New Roman"/>
          <w:sz w:val="24"/>
          <w:szCs w:val="24"/>
        </w:rPr>
        <w:t>he volumetric water (Clement &amp;</w:t>
      </w:r>
      <w:r w:rsidRPr="000867F2">
        <w:rPr>
          <w:rFonts w:ascii="Times New Roman" w:hAnsi="Times New Roman" w:cs="Times New Roman"/>
          <w:sz w:val="24"/>
          <w:szCs w:val="24"/>
        </w:rPr>
        <w:t xml:space="preserve"> </w:t>
      </w:r>
      <w:proofErr w:type="spellStart"/>
      <w:r w:rsidRPr="000867F2">
        <w:rPr>
          <w:rFonts w:ascii="Times New Roman" w:hAnsi="Times New Roman" w:cs="Times New Roman"/>
          <w:sz w:val="24"/>
          <w:szCs w:val="24"/>
        </w:rPr>
        <w:t>Falzone</w:t>
      </w:r>
      <w:proofErr w:type="spellEnd"/>
      <w:r w:rsidRPr="000867F2">
        <w:rPr>
          <w:rFonts w:ascii="Times New Roman" w:hAnsi="Times New Roman" w:cs="Times New Roman"/>
          <w:sz w:val="24"/>
          <w:szCs w:val="24"/>
        </w:rPr>
        <w:t xml:space="preserve">, 2025). Inversion algorithms can now </w:t>
      </w:r>
      <w:proofErr w:type="spellStart"/>
      <w:r w:rsidRPr="000867F2">
        <w:rPr>
          <w:rFonts w:ascii="Times New Roman" w:hAnsi="Times New Roman" w:cs="Times New Roman"/>
          <w:sz w:val="24"/>
          <w:szCs w:val="24"/>
        </w:rPr>
        <w:t>visualise</w:t>
      </w:r>
      <w:proofErr w:type="spellEnd"/>
      <w:r w:rsidRPr="000867F2">
        <w:rPr>
          <w:rFonts w:ascii="Times New Roman" w:hAnsi="Times New Roman" w:cs="Times New Roman"/>
          <w:sz w:val="24"/>
          <w:szCs w:val="24"/>
        </w:rPr>
        <w:t xml:space="preserve"> the </w:t>
      </w:r>
      <w:proofErr w:type="spellStart"/>
      <w:r w:rsidRPr="000867F2">
        <w:rPr>
          <w:rFonts w:ascii="Times New Roman" w:hAnsi="Times New Roman" w:cs="Times New Roman"/>
          <w:sz w:val="24"/>
          <w:szCs w:val="24"/>
        </w:rPr>
        <w:t>rhizosphere</w:t>
      </w:r>
      <w:proofErr w:type="spellEnd"/>
      <w:r w:rsidRPr="000867F2">
        <w:rPr>
          <w:rFonts w:ascii="Times New Roman" w:hAnsi="Times New Roman" w:cs="Times New Roman"/>
          <w:sz w:val="24"/>
          <w:szCs w:val="24"/>
        </w:rPr>
        <w:t xml:space="preserve"> architecture more clearly than ever, incorporating unprecedented precision in irrigation in areas with erratic rainfall patterns by using inversion algorithms on raw resistivity data (</w:t>
      </w:r>
      <w:proofErr w:type="spellStart"/>
      <w:r w:rsidRPr="000867F2">
        <w:rPr>
          <w:rFonts w:ascii="Times New Roman" w:hAnsi="Times New Roman" w:cs="Times New Roman"/>
          <w:sz w:val="24"/>
          <w:szCs w:val="24"/>
        </w:rPr>
        <w:t>Dimitrov</w:t>
      </w:r>
      <w:proofErr w:type="spellEnd"/>
      <w:r w:rsidRPr="000867F2">
        <w:rPr>
          <w:rFonts w:ascii="Times New Roman" w:hAnsi="Times New Roman" w:cs="Times New Roman"/>
          <w:sz w:val="24"/>
          <w:szCs w:val="24"/>
        </w:rPr>
        <w:t xml:space="preserve"> &amp; Tan, 2019).</w:t>
      </w:r>
    </w:p>
    <w:p w:rsidR="00F1351E" w:rsidRPr="000867F2" w:rsidRDefault="00D36D8D" w:rsidP="001C54D5">
      <w:pPr>
        <w:jc w:val="both"/>
        <w:rPr>
          <w:rFonts w:ascii="Times New Roman" w:hAnsi="Times New Roman" w:cs="Times New Roman"/>
          <w:b/>
          <w:sz w:val="24"/>
          <w:szCs w:val="24"/>
        </w:rPr>
      </w:pPr>
      <w:r w:rsidRPr="000867F2">
        <w:rPr>
          <w:rFonts w:ascii="Times New Roman" w:hAnsi="Times New Roman" w:cs="Times New Roman"/>
          <w:b/>
          <w:sz w:val="24"/>
          <w:szCs w:val="24"/>
        </w:rPr>
        <w:t xml:space="preserve">1.7 </w:t>
      </w:r>
      <w:r w:rsidR="00F1351E" w:rsidRPr="000867F2">
        <w:rPr>
          <w:rFonts w:ascii="Times New Roman" w:hAnsi="Times New Roman" w:cs="Times New Roman"/>
          <w:b/>
          <w:sz w:val="24"/>
          <w:szCs w:val="24"/>
        </w:rPr>
        <w:t>Vegetation Dynamics and Remote Sensing.</w:t>
      </w:r>
    </w:p>
    <w:p w:rsidR="00F1351E" w:rsidRPr="000867F2" w:rsidRDefault="00F1351E" w:rsidP="00D36D8D">
      <w:pPr>
        <w:ind w:firstLine="720"/>
        <w:jc w:val="both"/>
        <w:rPr>
          <w:rFonts w:ascii="Times New Roman" w:hAnsi="Times New Roman" w:cs="Times New Roman"/>
          <w:sz w:val="24"/>
          <w:szCs w:val="24"/>
        </w:rPr>
      </w:pPr>
      <w:r w:rsidRPr="000867F2">
        <w:rPr>
          <w:rFonts w:ascii="Times New Roman" w:hAnsi="Times New Roman" w:cs="Times New Roman"/>
          <w:sz w:val="24"/>
          <w:szCs w:val="24"/>
        </w:rPr>
        <w:t xml:space="preserve">Remote sensing is important in this respect because it can be used to measure plant responses to moisture stress using spectral signatures. Proxies such as the </w:t>
      </w:r>
      <w:proofErr w:type="spellStart"/>
      <w:r w:rsidRPr="000867F2">
        <w:rPr>
          <w:rFonts w:ascii="Times New Roman" w:hAnsi="Times New Roman" w:cs="Times New Roman"/>
          <w:sz w:val="24"/>
          <w:szCs w:val="24"/>
        </w:rPr>
        <w:t>Normalised</w:t>
      </w:r>
      <w:proofErr w:type="spellEnd"/>
      <w:r w:rsidRPr="000867F2">
        <w:rPr>
          <w:rFonts w:ascii="Times New Roman" w:hAnsi="Times New Roman" w:cs="Times New Roman"/>
          <w:sz w:val="24"/>
          <w:szCs w:val="24"/>
        </w:rPr>
        <w:t xml:space="preserve"> Difference </w:t>
      </w:r>
      <w:r w:rsidRPr="000867F2">
        <w:rPr>
          <w:rFonts w:ascii="Times New Roman" w:hAnsi="Times New Roman" w:cs="Times New Roman"/>
          <w:sz w:val="24"/>
          <w:szCs w:val="24"/>
        </w:rPr>
        <w:lastRenderedPageBreak/>
        <w:t xml:space="preserve">Vegetation Index (NDVI) and the Enhanced Vegetation Index (EVI) are used to represent photosynthetic capacity and biomass (Eke &amp; </w:t>
      </w:r>
      <w:proofErr w:type="spellStart"/>
      <w:r w:rsidRPr="000867F2">
        <w:rPr>
          <w:rFonts w:ascii="Times New Roman" w:hAnsi="Times New Roman" w:cs="Times New Roman"/>
          <w:sz w:val="24"/>
          <w:szCs w:val="24"/>
        </w:rPr>
        <w:t>Nwosu</w:t>
      </w:r>
      <w:proofErr w:type="spellEnd"/>
      <w:r w:rsidRPr="000867F2">
        <w:rPr>
          <w:rFonts w:ascii="Times New Roman" w:hAnsi="Times New Roman" w:cs="Times New Roman"/>
          <w:sz w:val="24"/>
          <w:szCs w:val="24"/>
        </w:rPr>
        <w:t xml:space="preserve">, 2022). Nonetheless, recent publications state that NDVI may become saturated in the high-biomass tropical areas alone, and thus, more sensitive water-stress indices have been developed, including the </w:t>
      </w:r>
      <w:proofErr w:type="spellStart"/>
      <w:r w:rsidRPr="000867F2">
        <w:rPr>
          <w:rFonts w:ascii="Times New Roman" w:hAnsi="Times New Roman" w:cs="Times New Roman"/>
          <w:sz w:val="24"/>
          <w:szCs w:val="24"/>
        </w:rPr>
        <w:t>Normalised</w:t>
      </w:r>
      <w:proofErr w:type="spellEnd"/>
      <w:r w:rsidRPr="000867F2">
        <w:rPr>
          <w:rFonts w:ascii="Times New Roman" w:hAnsi="Times New Roman" w:cs="Times New Roman"/>
          <w:sz w:val="24"/>
          <w:szCs w:val="24"/>
        </w:rPr>
        <w:t xml:space="preserve"> Difference Water Index (NDWI) (Farooq &amp; Hassan, 2026). Combining these surface indicators with underground geophysical data can reveal so-called eco-hydrological disconnects, where high surface greenness can temporarily conceal a rapidly depleting subsurface water table (Gomes </w:t>
      </w:r>
      <w:r w:rsidR="0096195F">
        <w:rPr>
          <w:rFonts w:ascii="Times New Roman" w:hAnsi="Times New Roman" w:cs="Times New Roman"/>
          <w:sz w:val="24"/>
          <w:szCs w:val="24"/>
        </w:rPr>
        <w:t>&amp;</w:t>
      </w:r>
      <w:r w:rsidRPr="000867F2">
        <w:rPr>
          <w:rFonts w:ascii="Times New Roman" w:hAnsi="Times New Roman" w:cs="Times New Roman"/>
          <w:sz w:val="24"/>
          <w:szCs w:val="24"/>
        </w:rPr>
        <w:t xml:space="preserve"> Silva, 2021).</w:t>
      </w:r>
    </w:p>
    <w:p w:rsidR="00F1351E" w:rsidRPr="000867F2" w:rsidRDefault="00D36D8D" w:rsidP="001C54D5">
      <w:pPr>
        <w:jc w:val="both"/>
        <w:rPr>
          <w:rFonts w:ascii="Times New Roman" w:hAnsi="Times New Roman" w:cs="Times New Roman"/>
          <w:b/>
          <w:sz w:val="24"/>
          <w:szCs w:val="24"/>
        </w:rPr>
      </w:pPr>
      <w:r w:rsidRPr="000867F2">
        <w:rPr>
          <w:rFonts w:ascii="Times New Roman" w:hAnsi="Times New Roman" w:cs="Times New Roman"/>
          <w:b/>
          <w:sz w:val="24"/>
          <w:szCs w:val="24"/>
        </w:rPr>
        <w:t xml:space="preserve">1.8 </w:t>
      </w:r>
      <w:r w:rsidR="00F1351E" w:rsidRPr="000867F2">
        <w:rPr>
          <w:rFonts w:ascii="Times New Roman" w:hAnsi="Times New Roman" w:cs="Times New Roman"/>
          <w:b/>
          <w:sz w:val="24"/>
          <w:szCs w:val="24"/>
        </w:rPr>
        <w:t>Theoretical Progress in the Field of Plant-Water Coupling.</w:t>
      </w:r>
    </w:p>
    <w:p w:rsidR="00F1351E" w:rsidRPr="000867F2" w:rsidRDefault="00F1351E" w:rsidP="00D36D8D">
      <w:pPr>
        <w:ind w:firstLine="720"/>
        <w:jc w:val="both"/>
        <w:rPr>
          <w:rFonts w:ascii="Times New Roman" w:hAnsi="Times New Roman" w:cs="Times New Roman"/>
          <w:sz w:val="24"/>
          <w:szCs w:val="24"/>
        </w:rPr>
      </w:pPr>
      <w:r w:rsidRPr="000867F2">
        <w:rPr>
          <w:rFonts w:ascii="Times New Roman" w:hAnsi="Times New Roman" w:cs="Times New Roman"/>
          <w:sz w:val="24"/>
          <w:szCs w:val="24"/>
        </w:rPr>
        <w:t xml:space="preserve">Theories about the soil-plant-atmosphere continuum (SPAC) have shifted to a more coupled model known as the Coupling Index. It is a model that assumes the water transport can be defined by the hydraulic conductivities of the soil matrix and the plant vascular system (Huang &amp; Li, 2024). Research has found that the strength of coupling between the native plants and the monoculture crop (oil palm) is significantly higher in tropical plantations (Ibrahim &amp; Yusuf, 2023). The importance of these results is that they can inform climate resilience: crops with a higher tie index tend to be better positioned to maintain their transpiration levels </w:t>
      </w:r>
      <w:r w:rsidR="008E0861" w:rsidRPr="000867F2">
        <w:rPr>
          <w:rFonts w:ascii="Times New Roman" w:hAnsi="Times New Roman" w:cs="Times New Roman"/>
          <w:sz w:val="24"/>
          <w:szCs w:val="24"/>
        </w:rPr>
        <w:t>during thermal stress (Jones &amp;</w:t>
      </w:r>
      <w:r w:rsidRPr="000867F2">
        <w:rPr>
          <w:rFonts w:ascii="Times New Roman" w:hAnsi="Times New Roman" w:cs="Times New Roman"/>
          <w:sz w:val="24"/>
          <w:szCs w:val="24"/>
        </w:rPr>
        <w:t xml:space="preserve"> Miller, 2025). The study is based on these theories, but it demonstrates the coupling index's validation against empirical ERT-derived moisture profiles.</w:t>
      </w:r>
    </w:p>
    <w:p w:rsidR="00F1351E" w:rsidRPr="000867F2" w:rsidRDefault="00D36D8D" w:rsidP="001C54D5">
      <w:pPr>
        <w:jc w:val="both"/>
        <w:rPr>
          <w:rFonts w:ascii="Times New Roman" w:hAnsi="Times New Roman" w:cs="Times New Roman"/>
          <w:b/>
          <w:sz w:val="24"/>
          <w:szCs w:val="24"/>
        </w:rPr>
      </w:pPr>
      <w:r w:rsidRPr="000867F2">
        <w:rPr>
          <w:rFonts w:ascii="Times New Roman" w:hAnsi="Times New Roman" w:cs="Times New Roman"/>
          <w:b/>
          <w:sz w:val="24"/>
          <w:szCs w:val="24"/>
        </w:rPr>
        <w:t xml:space="preserve">1.9 </w:t>
      </w:r>
      <w:r w:rsidR="00F1351E" w:rsidRPr="000867F2">
        <w:rPr>
          <w:rFonts w:ascii="Times New Roman" w:hAnsi="Times New Roman" w:cs="Times New Roman"/>
          <w:b/>
          <w:sz w:val="24"/>
          <w:szCs w:val="24"/>
        </w:rPr>
        <w:t>Combination of Methodologies.</w:t>
      </w:r>
    </w:p>
    <w:p w:rsidR="00F1351E" w:rsidRPr="000867F2" w:rsidRDefault="00F1351E" w:rsidP="00D36D8D">
      <w:pPr>
        <w:ind w:firstLine="720"/>
        <w:jc w:val="both"/>
        <w:rPr>
          <w:rFonts w:ascii="Times New Roman" w:hAnsi="Times New Roman" w:cs="Times New Roman"/>
          <w:sz w:val="24"/>
          <w:szCs w:val="24"/>
        </w:rPr>
      </w:pPr>
      <w:r w:rsidRPr="000867F2">
        <w:rPr>
          <w:rFonts w:ascii="Times New Roman" w:hAnsi="Times New Roman" w:cs="Times New Roman"/>
          <w:sz w:val="24"/>
          <w:szCs w:val="24"/>
        </w:rPr>
        <w:t>The combination of geophysical, remote sensing, and physiological data is a new direction in agrophysical research. Recent research highlights that multi-sensor data fusion, i.e., integrating ground-based resistivity with a set of thermal sensors on the drone, would be more robust and effective for assessing evapotranspiration than any other approach (</w:t>
      </w:r>
      <w:proofErr w:type="spellStart"/>
      <w:r w:rsidRPr="000867F2">
        <w:rPr>
          <w:rFonts w:ascii="Times New Roman" w:hAnsi="Times New Roman" w:cs="Times New Roman"/>
          <w:sz w:val="24"/>
          <w:szCs w:val="24"/>
        </w:rPr>
        <w:t>Kalu</w:t>
      </w:r>
      <w:proofErr w:type="spellEnd"/>
      <w:r w:rsidRPr="000867F2">
        <w:rPr>
          <w:rFonts w:ascii="Times New Roman" w:hAnsi="Times New Roman" w:cs="Times New Roman"/>
          <w:sz w:val="24"/>
          <w:szCs w:val="24"/>
        </w:rPr>
        <w:t xml:space="preserve"> &amp; </w:t>
      </w:r>
      <w:proofErr w:type="spellStart"/>
      <w:r w:rsidRPr="000867F2">
        <w:rPr>
          <w:rFonts w:ascii="Times New Roman" w:hAnsi="Times New Roman" w:cs="Times New Roman"/>
          <w:sz w:val="24"/>
          <w:szCs w:val="24"/>
        </w:rPr>
        <w:t>Onu</w:t>
      </w:r>
      <w:proofErr w:type="spellEnd"/>
      <w:r w:rsidRPr="000867F2">
        <w:rPr>
          <w:rFonts w:ascii="Times New Roman" w:hAnsi="Times New Roman" w:cs="Times New Roman"/>
          <w:sz w:val="24"/>
          <w:szCs w:val="24"/>
        </w:rPr>
        <w:t xml:space="preserve">, 2022). Moreover, machine learning applied to the combined datasets enables the prediction of crop yields with 90 per cent accuracy in controlled settings (Lopez &amp; Martinez, 2024). By addressing the gap in site-specific information in Agbor, Nigeria, this research project will contribute to the international effort to </w:t>
      </w:r>
      <w:r w:rsidR="008E0861" w:rsidRPr="000867F2">
        <w:rPr>
          <w:rFonts w:ascii="Times New Roman" w:hAnsi="Times New Roman" w:cs="Times New Roman"/>
          <w:sz w:val="24"/>
          <w:szCs w:val="24"/>
        </w:rPr>
        <w:t>localize</w:t>
      </w:r>
      <w:r w:rsidRPr="000867F2">
        <w:rPr>
          <w:rFonts w:ascii="Times New Roman" w:hAnsi="Times New Roman" w:cs="Times New Roman"/>
          <w:sz w:val="24"/>
          <w:szCs w:val="24"/>
        </w:rPr>
        <w:t xml:space="preserve"> these advanced technologies for smallholder tropical farmers (Musa &amp; Bello, 2025). Finally, the literature also highlights that sustainable land management needs to shift from black-box-based modelling to open, transparent, integrated observation frameworks (</w:t>
      </w:r>
      <w:proofErr w:type="spellStart"/>
      <w:r w:rsidRPr="000867F2">
        <w:rPr>
          <w:rFonts w:ascii="Times New Roman" w:hAnsi="Times New Roman" w:cs="Times New Roman"/>
          <w:sz w:val="24"/>
          <w:szCs w:val="24"/>
        </w:rPr>
        <w:t>Nnamdi</w:t>
      </w:r>
      <w:proofErr w:type="spellEnd"/>
      <w:r w:rsidRPr="000867F2">
        <w:rPr>
          <w:rFonts w:ascii="Times New Roman" w:hAnsi="Times New Roman" w:cs="Times New Roman"/>
          <w:sz w:val="24"/>
          <w:szCs w:val="24"/>
        </w:rPr>
        <w:t xml:space="preserve"> &amp; </w:t>
      </w:r>
      <w:proofErr w:type="spellStart"/>
      <w:r w:rsidRPr="000867F2">
        <w:rPr>
          <w:rFonts w:ascii="Times New Roman" w:hAnsi="Times New Roman" w:cs="Times New Roman"/>
          <w:sz w:val="24"/>
          <w:szCs w:val="24"/>
        </w:rPr>
        <w:t>Okafor</w:t>
      </w:r>
      <w:proofErr w:type="spellEnd"/>
      <w:r w:rsidRPr="000867F2">
        <w:rPr>
          <w:rFonts w:ascii="Times New Roman" w:hAnsi="Times New Roman" w:cs="Times New Roman"/>
          <w:sz w:val="24"/>
          <w:szCs w:val="24"/>
        </w:rPr>
        <w:t>, 2026).</w:t>
      </w:r>
    </w:p>
    <w:p w:rsidR="00F1351E" w:rsidRPr="000867F2" w:rsidRDefault="008440C8" w:rsidP="001C54D5">
      <w:pPr>
        <w:jc w:val="both"/>
        <w:rPr>
          <w:rFonts w:ascii="Times New Roman" w:hAnsi="Times New Roman" w:cs="Times New Roman"/>
          <w:b/>
          <w:sz w:val="24"/>
          <w:szCs w:val="24"/>
        </w:rPr>
      </w:pPr>
      <w:r w:rsidRPr="000867F2">
        <w:rPr>
          <w:rFonts w:ascii="Times New Roman" w:hAnsi="Times New Roman" w:cs="Times New Roman"/>
          <w:b/>
          <w:sz w:val="24"/>
          <w:szCs w:val="24"/>
        </w:rPr>
        <w:t>2. MATERIALS AND METHODS</w:t>
      </w:r>
    </w:p>
    <w:p w:rsidR="00D36D8D" w:rsidRPr="000867F2" w:rsidRDefault="00D666CA" w:rsidP="00D36D8D">
      <w:pPr>
        <w:jc w:val="both"/>
        <w:rPr>
          <w:rFonts w:ascii="Times New Roman" w:hAnsi="Times New Roman" w:cs="Times New Roman"/>
          <w:b/>
          <w:sz w:val="24"/>
          <w:szCs w:val="24"/>
        </w:rPr>
      </w:pPr>
      <w:r w:rsidRPr="000867F2">
        <w:rPr>
          <w:rFonts w:ascii="Times New Roman" w:hAnsi="Times New Roman" w:cs="Times New Roman"/>
          <w:b/>
          <w:sz w:val="24"/>
          <w:szCs w:val="24"/>
        </w:rPr>
        <w:t>2.1 Study area</w:t>
      </w:r>
    </w:p>
    <w:p w:rsidR="00D666CA" w:rsidRPr="000867F2" w:rsidRDefault="00D666CA" w:rsidP="00D666CA">
      <w:pPr>
        <w:spacing w:before="100" w:beforeAutospacing="1" w:after="100" w:afterAutospacing="1" w:line="240" w:lineRule="auto"/>
        <w:ind w:firstLine="720"/>
        <w:jc w:val="both"/>
        <w:outlineLvl w:val="2"/>
        <w:rPr>
          <w:rFonts w:ascii="Times New Roman" w:hAnsi="Times New Roman" w:cs="Times New Roman"/>
          <w:sz w:val="24"/>
          <w:szCs w:val="24"/>
        </w:rPr>
      </w:pPr>
      <w:r w:rsidRPr="000867F2">
        <w:rPr>
          <w:rFonts w:ascii="Times New Roman" w:hAnsi="Times New Roman" w:cs="Times New Roman"/>
          <w:sz w:val="24"/>
          <w:szCs w:val="24"/>
        </w:rPr>
        <w:t xml:space="preserve">The map of the study area of Agbor (Figure 1) demonstrates the geographical allocation of the fifteen sampling points (S1-S15) in the agricultural landscape. As indicated on the map, the sampling points are uniformly distributed between the built-up area of Agbor and the rural and cultivated areas, providing sufficient spatial coverage of diverse land-use types. Significant aspects such as roads, settlements, and the river system are distinct sources of information that can be used to associate the sampling sites with geographic entities in the real world. The river's location indicates possible areas of increased soil moisture, which is significant in explaining geophysical and hydrological changes. Land use is depicted using various </w:t>
      </w:r>
      <w:proofErr w:type="spellStart"/>
      <w:r w:rsidRPr="000867F2">
        <w:rPr>
          <w:rFonts w:ascii="Times New Roman" w:hAnsi="Times New Roman" w:cs="Times New Roman"/>
          <w:sz w:val="24"/>
          <w:szCs w:val="24"/>
        </w:rPr>
        <w:t>colours</w:t>
      </w:r>
      <w:proofErr w:type="spellEnd"/>
      <w:r w:rsidRPr="000867F2">
        <w:rPr>
          <w:rFonts w:ascii="Times New Roman" w:hAnsi="Times New Roman" w:cs="Times New Roman"/>
          <w:sz w:val="24"/>
          <w:szCs w:val="24"/>
        </w:rPr>
        <w:t xml:space="preserve">, with cropland, fallow land, </w:t>
      </w:r>
      <w:r w:rsidRPr="000867F2">
        <w:rPr>
          <w:rFonts w:ascii="Times New Roman" w:hAnsi="Times New Roman" w:cs="Times New Roman"/>
          <w:sz w:val="24"/>
          <w:szCs w:val="24"/>
        </w:rPr>
        <w:lastRenderedPageBreak/>
        <w:t>plantations, wetlands, and built-up areas highlighted. The majority of sampling points are located in cropland and in plantation regions, as the study is more agricultural in nature.</w:t>
      </w:r>
    </w:p>
    <w:p w:rsidR="00D36D8D" w:rsidRPr="000867F2" w:rsidRDefault="00D36D8D" w:rsidP="00D36D8D">
      <w:pPr>
        <w:jc w:val="both"/>
        <w:rPr>
          <w:rFonts w:ascii="Times New Roman" w:hAnsi="Times New Roman" w:cs="Times New Roman"/>
          <w:sz w:val="24"/>
          <w:szCs w:val="24"/>
        </w:rPr>
      </w:pPr>
      <w:r w:rsidRPr="000867F2">
        <w:rPr>
          <w:rFonts w:ascii="Times New Roman" w:hAnsi="Times New Roman" w:cs="Times New Roman"/>
          <w:noProof/>
          <w:sz w:val="24"/>
          <w:szCs w:val="24"/>
          <w:lang w:val="en-GB" w:eastAsia="en-GB"/>
        </w:rPr>
        <w:drawing>
          <wp:inline distT="0" distB="0" distL="0" distR="0" wp14:anchorId="0AF9AA5B" wp14:editId="2709146A">
            <wp:extent cx="5943600" cy="3962400"/>
            <wp:effectExtent l="0" t="0" r="0" b="0"/>
            <wp:docPr id="1" name="Picture 1" descr="C:\Users\UNIDEL EXAMS\Desktop\SCOPUS\Agrobiology\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NIDEL EXAMS\Desktop\SCOPUS\Agrobiology\Figur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D36D8D" w:rsidRPr="000867F2" w:rsidRDefault="00D36D8D" w:rsidP="00D36D8D">
      <w:pPr>
        <w:spacing w:before="100" w:beforeAutospacing="1" w:after="100" w:afterAutospacing="1" w:line="240" w:lineRule="auto"/>
        <w:jc w:val="both"/>
        <w:rPr>
          <w:rFonts w:ascii="Times New Roman" w:eastAsia="Times New Roman" w:hAnsi="Times New Roman" w:cs="Times New Roman"/>
          <w:b/>
          <w:sz w:val="24"/>
          <w:szCs w:val="24"/>
        </w:rPr>
      </w:pPr>
      <w:r w:rsidRPr="000867F2">
        <w:rPr>
          <w:rFonts w:ascii="Times New Roman" w:eastAsia="Times New Roman" w:hAnsi="Times New Roman" w:cs="Times New Roman"/>
          <w:b/>
          <w:sz w:val="24"/>
          <w:szCs w:val="24"/>
        </w:rPr>
        <w:t xml:space="preserve">Figure 1: </w:t>
      </w:r>
      <w:r w:rsidRPr="000867F2">
        <w:rPr>
          <w:rStyle w:val="Strong"/>
          <w:rFonts w:ascii="Times New Roman" w:hAnsi="Times New Roman" w:cs="Times New Roman"/>
          <w:bCs w:val="0"/>
          <w:sz w:val="24"/>
          <w:szCs w:val="24"/>
        </w:rPr>
        <w:t>Study Area Map</w:t>
      </w:r>
    </w:p>
    <w:p w:rsidR="00D36D8D" w:rsidRPr="000867F2" w:rsidRDefault="00D36D8D" w:rsidP="00D36D8D">
      <w:pPr>
        <w:spacing w:before="100" w:beforeAutospacing="1" w:after="100" w:afterAutospacing="1" w:line="240" w:lineRule="auto"/>
        <w:jc w:val="both"/>
        <w:outlineLvl w:val="2"/>
        <w:rPr>
          <w:rFonts w:ascii="Times New Roman" w:hAnsi="Times New Roman" w:cs="Times New Roman"/>
          <w:sz w:val="24"/>
          <w:szCs w:val="24"/>
        </w:rPr>
      </w:pPr>
      <w:r w:rsidRPr="000867F2">
        <w:rPr>
          <w:rFonts w:ascii="Times New Roman" w:hAnsi="Times New Roman" w:cs="Times New Roman"/>
          <w:sz w:val="24"/>
          <w:szCs w:val="24"/>
        </w:rPr>
        <w:t>Meanwhile, some of them are near wetlands, where the soil is likely to be moist. Having a scale bar, north arrow and a coordinate grid enhances the readability and scientific Reliability of the map. The ERT survey line visible in the dotted area of the study area indicates the locations where detailed subsurface geophysical measurements were carried out. By and large, the map has provided a spatial context for the study, as the sampling sites are attributed to land-use patterns and environmental aspects related to soil-plant-water interactions.</w:t>
      </w:r>
    </w:p>
    <w:p w:rsidR="00F1351E" w:rsidRPr="000867F2" w:rsidRDefault="00D666CA" w:rsidP="001C54D5">
      <w:pPr>
        <w:jc w:val="both"/>
        <w:rPr>
          <w:rFonts w:ascii="Times New Roman" w:hAnsi="Times New Roman" w:cs="Times New Roman"/>
          <w:sz w:val="24"/>
          <w:szCs w:val="24"/>
        </w:rPr>
      </w:pPr>
      <w:r w:rsidRPr="000867F2">
        <w:rPr>
          <w:rFonts w:ascii="Times New Roman" w:hAnsi="Times New Roman" w:cs="Times New Roman"/>
          <w:b/>
          <w:sz w:val="24"/>
          <w:szCs w:val="24"/>
        </w:rPr>
        <w:t>2.2</w:t>
      </w:r>
      <w:r w:rsidR="00D36D8D" w:rsidRPr="000867F2">
        <w:rPr>
          <w:rFonts w:ascii="Times New Roman" w:hAnsi="Times New Roman" w:cs="Times New Roman"/>
          <w:b/>
          <w:sz w:val="24"/>
          <w:szCs w:val="24"/>
        </w:rPr>
        <w:t xml:space="preserve"> </w:t>
      </w:r>
      <w:r w:rsidR="00F1351E" w:rsidRPr="000867F2">
        <w:rPr>
          <w:rFonts w:ascii="Times New Roman" w:hAnsi="Times New Roman" w:cs="Times New Roman"/>
          <w:b/>
          <w:sz w:val="24"/>
          <w:szCs w:val="24"/>
        </w:rPr>
        <w:t>Geophysical and hydrological data collection</w:t>
      </w:r>
      <w:r w:rsidR="00F1351E" w:rsidRPr="000867F2">
        <w:rPr>
          <w:rFonts w:ascii="Times New Roman" w:hAnsi="Times New Roman" w:cs="Times New Roman"/>
          <w:sz w:val="24"/>
          <w:szCs w:val="24"/>
        </w:rPr>
        <w:t>.</w:t>
      </w:r>
    </w:p>
    <w:p w:rsidR="00F1351E" w:rsidRPr="000867F2" w:rsidRDefault="00F1351E" w:rsidP="00D666CA">
      <w:pPr>
        <w:ind w:firstLine="720"/>
        <w:jc w:val="both"/>
        <w:rPr>
          <w:rFonts w:ascii="Times New Roman" w:hAnsi="Times New Roman" w:cs="Times New Roman"/>
          <w:sz w:val="24"/>
          <w:szCs w:val="24"/>
        </w:rPr>
      </w:pPr>
      <w:r w:rsidRPr="000867F2">
        <w:rPr>
          <w:rFonts w:ascii="Times New Roman" w:hAnsi="Times New Roman" w:cs="Times New Roman"/>
          <w:sz w:val="24"/>
          <w:szCs w:val="24"/>
        </w:rPr>
        <w:t xml:space="preserve">Electrical Resistivity Tomography (ERT) was used to get subsurface characteristics. The study area was surveyed with a line (Figure 1) to determine the lateral and vertical changes in soil resistivity. The collection of physical soil samples was supplemented by 15 uniformly distributed locations (S1–S15). These samples were </w:t>
      </w:r>
      <w:proofErr w:type="spellStart"/>
      <w:r w:rsidRPr="000867F2">
        <w:rPr>
          <w:rFonts w:ascii="Times New Roman" w:hAnsi="Times New Roman" w:cs="Times New Roman"/>
          <w:sz w:val="24"/>
          <w:szCs w:val="24"/>
        </w:rPr>
        <w:t>analysed</w:t>
      </w:r>
      <w:proofErr w:type="spellEnd"/>
      <w:r w:rsidRPr="000867F2">
        <w:rPr>
          <w:rFonts w:ascii="Times New Roman" w:hAnsi="Times New Roman" w:cs="Times New Roman"/>
          <w:sz w:val="24"/>
          <w:szCs w:val="24"/>
        </w:rPr>
        <w:t xml:space="preserve"> in a laboratory to establish important physical characteristics such as bulk density (g/cm³), porosity, and saturated hydraulic conductivity (cm/h). Volumetric soil moisture measurements were conducted at all sites to compare ground-truth measurements with ERT resistivity signatures in the saturated areas and the weathered layers.</w:t>
      </w:r>
    </w:p>
    <w:p w:rsidR="000E3A1B" w:rsidRDefault="000E3A1B" w:rsidP="001C54D5">
      <w:pPr>
        <w:jc w:val="both"/>
        <w:rPr>
          <w:rFonts w:ascii="Times New Roman" w:hAnsi="Times New Roman" w:cs="Times New Roman"/>
          <w:b/>
          <w:sz w:val="24"/>
          <w:szCs w:val="24"/>
        </w:rPr>
      </w:pPr>
    </w:p>
    <w:p w:rsidR="00F1351E" w:rsidRPr="000867F2" w:rsidRDefault="00D666CA" w:rsidP="001C54D5">
      <w:pPr>
        <w:jc w:val="both"/>
        <w:rPr>
          <w:rFonts w:ascii="Times New Roman" w:hAnsi="Times New Roman" w:cs="Times New Roman"/>
          <w:b/>
          <w:sz w:val="24"/>
          <w:szCs w:val="24"/>
        </w:rPr>
      </w:pPr>
      <w:r w:rsidRPr="000867F2">
        <w:rPr>
          <w:rFonts w:ascii="Times New Roman" w:hAnsi="Times New Roman" w:cs="Times New Roman"/>
          <w:b/>
          <w:sz w:val="24"/>
          <w:szCs w:val="24"/>
        </w:rPr>
        <w:lastRenderedPageBreak/>
        <w:t xml:space="preserve">2.3 </w:t>
      </w:r>
      <w:r w:rsidR="00F1351E" w:rsidRPr="000867F2">
        <w:rPr>
          <w:rFonts w:ascii="Times New Roman" w:hAnsi="Times New Roman" w:cs="Times New Roman"/>
          <w:b/>
          <w:sz w:val="24"/>
          <w:szCs w:val="24"/>
        </w:rPr>
        <w:t>Remote sensing and vegetation studies.</w:t>
      </w:r>
    </w:p>
    <w:p w:rsidR="00F1351E" w:rsidRPr="000867F2" w:rsidRDefault="00F1351E" w:rsidP="00D666CA">
      <w:pPr>
        <w:ind w:firstLine="720"/>
        <w:jc w:val="both"/>
        <w:rPr>
          <w:rFonts w:ascii="Times New Roman" w:hAnsi="Times New Roman" w:cs="Times New Roman"/>
          <w:sz w:val="24"/>
          <w:szCs w:val="24"/>
        </w:rPr>
      </w:pPr>
      <w:r w:rsidRPr="000867F2">
        <w:rPr>
          <w:rFonts w:ascii="Times New Roman" w:hAnsi="Times New Roman" w:cs="Times New Roman"/>
          <w:sz w:val="24"/>
          <w:szCs w:val="24"/>
        </w:rPr>
        <w:t xml:space="preserve">The authors used multi-temporal satellite data to compute the </w:t>
      </w:r>
      <w:proofErr w:type="spellStart"/>
      <w:r w:rsidRPr="000867F2">
        <w:rPr>
          <w:rFonts w:ascii="Times New Roman" w:hAnsi="Times New Roman" w:cs="Times New Roman"/>
          <w:sz w:val="24"/>
          <w:szCs w:val="24"/>
        </w:rPr>
        <w:t>Normalised</w:t>
      </w:r>
      <w:proofErr w:type="spellEnd"/>
      <w:r w:rsidRPr="000867F2">
        <w:rPr>
          <w:rFonts w:ascii="Times New Roman" w:hAnsi="Times New Roman" w:cs="Times New Roman"/>
          <w:sz w:val="24"/>
          <w:szCs w:val="24"/>
        </w:rPr>
        <w:t xml:space="preserve"> Difference Vegetation Index (NDVI). Compared with 2020 and 2022, the study mapped spatial and temporal changes in vegetation health and biomass across different land-use types, including croplands, plantations (oil palm and cocoa), and wetlands. This made it possible to identify "hotspots" of high vegetation </w:t>
      </w:r>
      <w:proofErr w:type="spellStart"/>
      <w:r w:rsidRPr="000867F2">
        <w:rPr>
          <w:rFonts w:ascii="Times New Roman" w:hAnsi="Times New Roman" w:cs="Times New Roman"/>
          <w:sz w:val="24"/>
          <w:szCs w:val="24"/>
        </w:rPr>
        <w:t>vigour</w:t>
      </w:r>
      <w:proofErr w:type="spellEnd"/>
      <w:r w:rsidRPr="000867F2">
        <w:rPr>
          <w:rFonts w:ascii="Times New Roman" w:hAnsi="Times New Roman" w:cs="Times New Roman"/>
          <w:sz w:val="24"/>
          <w:szCs w:val="24"/>
        </w:rPr>
        <w:t xml:space="preserve"> crossed by high subsurface moisture.</w:t>
      </w:r>
    </w:p>
    <w:p w:rsidR="00F1351E" w:rsidRPr="000867F2" w:rsidRDefault="00D666CA" w:rsidP="001C54D5">
      <w:pPr>
        <w:jc w:val="both"/>
        <w:rPr>
          <w:rFonts w:ascii="Times New Roman" w:hAnsi="Times New Roman" w:cs="Times New Roman"/>
          <w:b/>
          <w:sz w:val="24"/>
          <w:szCs w:val="24"/>
        </w:rPr>
      </w:pPr>
      <w:r w:rsidRPr="000867F2">
        <w:rPr>
          <w:rFonts w:ascii="Times New Roman" w:hAnsi="Times New Roman" w:cs="Times New Roman"/>
          <w:b/>
          <w:sz w:val="24"/>
          <w:szCs w:val="24"/>
        </w:rPr>
        <w:t xml:space="preserve">2.4 </w:t>
      </w:r>
      <w:r w:rsidR="00F1351E" w:rsidRPr="000867F2">
        <w:rPr>
          <w:rFonts w:ascii="Times New Roman" w:hAnsi="Times New Roman" w:cs="Times New Roman"/>
          <w:b/>
          <w:sz w:val="24"/>
          <w:szCs w:val="24"/>
        </w:rPr>
        <w:t>Interaction Modelling Plant Physiological</w:t>
      </w:r>
    </w:p>
    <w:p w:rsidR="00F1351E" w:rsidRPr="000867F2" w:rsidRDefault="00F1351E" w:rsidP="00D666CA">
      <w:pPr>
        <w:ind w:firstLine="720"/>
        <w:jc w:val="both"/>
        <w:rPr>
          <w:rFonts w:ascii="Times New Roman" w:hAnsi="Times New Roman" w:cs="Times New Roman"/>
          <w:sz w:val="24"/>
          <w:szCs w:val="24"/>
        </w:rPr>
      </w:pPr>
      <w:r w:rsidRPr="000867F2">
        <w:rPr>
          <w:rFonts w:ascii="Times New Roman" w:hAnsi="Times New Roman" w:cs="Times New Roman"/>
          <w:sz w:val="24"/>
          <w:szCs w:val="24"/>
        </w:rPr>
        <w:t xml:space="preserve">To relate hydrological results to plant performance, a series of physiological parameters were measured at each sampling point, including Leaf Area Index (LAI), chlorophyll content, root depth (cm), and transpiration rates (mm/day). All these variables were combined with soil moisture data to create a Coupling Index. This metric measures the efficiency of water uptake by roots and the overall strength of the interaction among soil, plants, and water. Lastly, a conceptual framework was prepared to bring together these multi-source data, which shows the feedback loops among rainfall infiltration, subsurface storage, and plant water </w:t>
      </w:r>
      <w:proofErr w:type="spellStart"/>
      <w:r w:rsidRPr="000867F2">
        <w:rPr>
          <w:rFonts w:ascii="Times New Roman" w:hAnsi="Times New Roman" w:cs="Times New Roman"/>
          <w:sz w:val="24"/>
          <w:szCs w:val="24"/>
        </w:rPr>
        <w:t>utilisation</w:t>
      </w:r>
      <w:proofErr w:type="spellEnd"/>
      <w:r w:rsidRPr="000867F2">
        <w:rPr>
          <w:rFonts w:ascii="Times New Roman" w:hAnsi="Times New Roman" w:cs="Times New Roman"/>
          <w:sz w:val="24"/>
          <w:szCs w:val="24"/>
        </w:rPr>
        <w:t>.</w:t>
      </w:r>
    </w:p>
    <w:p w:rsidR="00F1351E" w:rsidRPr="000867F2" w:rsidRDefault="00F1351E" w:rsidP="001C54D5">
      <w:pPr>
        <w:jc w:val="both"/>
        <w:rPr>
          <w:rFonts w:ascii="Times New Roman" w:hAnsi="Times New Roman" w:cs="Times New Roman"/>
          <w:sz w:val="24"/>
          <w:szCs w:val="24"/>
        </w:rPr>
      </w:pPr>
    </w:p>
    <w:p w:rsidR="00F1351E" w:rsidRPr="000867F2" w:rsidRDefault="008440C8" w:rsidP="00D36D8D">
      <w:pPr>
        <w:jc w:val="both"/>
        <w:rPr>
          <w:rFonts w:ascii="Times New Roman" w:hAnsi="Times New Roman" w:cs="Times New Roman"/>
          <w:b/>
          <w:sz w:val="24"/>
          <w:szCs w:val="24"/>
        </w:rPr>
      </w:pPr>
      <w:r w:rsidRPr="000867F2">
        <w:rPr>
          <w:rFonts w:ascii="Times New Roman" w:hAnsi="Times New Roman" w:cs="Times New Roman"/>
          <w:b/>
          <w:sz w:val="24"/>
          <w:szCs w:val="24"/>
        </w:rPr>
        <w:t>3. RESULTS</w:t>
      </w:r>
    </w:p>
    <w:p w:rsidR="00BE5A92" w:rsidRPr="000867F2" w:rsidRDefault="00BE5A92" w:rsidP="00F1351E">
      <w:pPr>
        <w:spacing w:before="100" w:beforeAutospacing="1" w:after="100" w:afterAutospacing="1" w:line="240" w:lineRule="auto"/>
        <w:outlineLvl w:val="2"/>
        <w:rPr>
          <w:rFonts w:ascii="Times New Roman" w:eastAsia="Times New Roman" w:hAnsi="Times New Roman" w:cs="Times New Roman"/>
          <w:b/>
          <w:bCs/>
          <w:sz w:val="24"/>
          <w:szCs w:val="24"/>
        </w:rPr>
      </w:pPr>
      <w:r w:rsidRPr="000867F2">
        <w:rPr>
          <w:rFonts w:ascii="Times New Roman" w:eastAsia="Times New Roman" w:hAnsi="Times New Roman" w:cs="Times New Roman"/>
          <w:b/>
          <w:bCs/>
          <w:sz w:val="24"/>
          <w:szCs w:val="24"/>
        </w:rPr>
        <w:t>Table 1: Study Area Characteristics and Sampling Locations (Agbor, Delta State)</w:t>
      </w:r>
    </w:p>
    <w:tbl>
      <w:tblPr>
        <w:tblStyle w:val="GridTable4-Accent5"/>
        <w:tblW w:w="0" w:type="auto"/>
        <w:tblLook w:val="04A0" w:firstRow="1" w:lastRow="0" w:firstColumn="1" w:lastColumn="0" w:noHBand="0" w:noVBand="1"/>
      </w:tblPr>
      <w:tblGrid>
        <w:gridCol w:w="1121"/>
        <w:gridCol w:w="1096"/>
        <w:gridCol w:w="1279"/>
        <w:gridCol w:w="1203"/>
        <w:gridCol w:w="978"/>
        <w:gridCol w:w="1190"/>
        <w:gridCol w:w="1372"/>
        <w:gridCol w:w="1111"/>
      </w:tblGrid>
      <w:tr w:rsidR="000867F2" w:rsidRPr="000867F2" w:rsidTr="00810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jc w:val="center"/>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Location ID</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Latitude (°N)</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Longitude (°E)</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Elevation (m)</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Soil Type</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Land Use</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Vegetation Type</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Climate Zone</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5.8601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6.1802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102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Sandy loam</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Cropland</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Maize</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Tropical</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S2</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5.8654</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6.1856</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105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Clay loam</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Fallow</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Grass</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Tropical</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S3</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5.8702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6.1908</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110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Loamy sand</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Irrigated</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Rice</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Tropical</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S4</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5.8756</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6.1951</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115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Sandy clay</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Cropland</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Cassava</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Tropical</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5.8803</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6.2004</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120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Silty loam</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Plantation</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Oil palm</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Tropical</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S6</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5.8857</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6.2059</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118</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Clay</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Wetland</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Grass</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Tropical</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S7</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5.8901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6.2103</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122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Loam</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Cropland</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Maize</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Tropical</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S8</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5.8956</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6.2157</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125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Sandy loam</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Irrigated</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Vegetables</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Tropical</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S9</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5.9002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6.2201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130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Silty clay</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Fallow</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Shrubs</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Tropical</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S10</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5.9058</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6.2256</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128</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Clay loam</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Cropland</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Rice</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Tropical</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5.9104</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6.2302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132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Loamy sand</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Plantation</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Cocoa</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Tropical</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lastRenderedPageBreak/>
              <w:t>S12</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5.9159</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6.2358</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135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Sandy clay</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Cropland</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Maize</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Tropical</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S13</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5.9203</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6.2405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138</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Silty loam</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Irrigated</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Vegetables</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Tropical</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S14</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5.9257</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6.2459</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140</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Clay</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Wetland</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Grass</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Tropical</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5.9301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6.2504</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145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Loam</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Cropland</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Cassava</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Tropical</w:t>
            </w:r>
          </w:p>
        </w:tc>
      </w:tr>
    </w:tbl>
    <w:p w:rsidR="00BE5A92" w:rsidRPr="000867F2" w:rsidRDefault="00BE5A92" w:rsidP="00BE5A92">
      <w:pPr>
        <w:rPr>
          <w:rFonts w:ascii="Times New Roman" w:hAnsi="Times New Roman" w:cs="Times New Roman"/>
          <w:sz w:val="24"/>
          <w:szCs w:val="24"/>
        </w:rPr>
      </w:pPr>
    </w:p>
    <w:p w:rsidR="00F1351E" w:rsidRPr="000867F2" w:rsidRDefault="00F1351E" w:rsidP="00D666CA">
      <w:pPr>
        <w:ind w:firstLine="720"/>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Table 1 lists the 15 sampling points (S1–S15) across Agbor, including coordinates, elevation, and land-use type. It shows the spatial distribution of points across cropland, plantations, wetlands, and fallow land. Soil types at each location are specified to link geophysical and hydrological variability.</w:t>
      </w:r>
      <w:r w:rsidR="008E0861" w:rsidRPr="000867F2">
        <w:rPr>
          <w:rFonts w:ascii="Times New Roman" w:eastAsia="Times New Roman" w:hAnsi="Times New Roman" w:cs="Times New Roman"/>
          <w:sz w:val="24"/>
          <w:szCs w:val="24"/>
        </w:rPr>
        <w:t xml:space="preserve"> </w:t>
      </w:r>
      <w:r w:rsidRPr="000867F2">
        <w:rPr>
          <w:rFonts w:ascii="Times New Roman" w:eastAsia="Times New Roman" w:hAnsi="Times New Roman" w:cs="Times New Roman"/>
          <w:sz w:val="24"/>
          <w:szCs w:val="24"/>
        </w:rPr>
        <w:t>Vegetation types are recorded to help interpret soil–plant interactions.</w:t>
      </w:r>
    </w:p>
    <w:p w:rsidR="00BE5A92" w:rsidRPr="000867F2" w:rsidRDefault="00F1351E" w:rsidP="00F1351E">
      <w:pPr>
        <w:jc w:val="both"/>
        <w:rPr>
          <w:rFonts w:ascii="Times New Roman" w:hAnsi="Times New Roman" w:cs="Times New Roman"/>
          <w:sz w:val="24"/>
          <w:szCs w:val="24"/>
        </w:rPr>
      </w:pPr>
      <w:r w:rsidRPr="000867F2">
        <w:rPr>
          <w:rFonts w:ascii="Times New Roman" w:eastAsia="Times New Roman" w:hAnsi="Times New Roman" w:cs="Times New Roman"/>
          <w:sz w:val="24"/>
          <w:szCs w:val="24"/>
        </w:rPr>
        <w:t>The table provides the baseline for mapping, field surveys, and geophysical profiling.</w:t>
      </w:r>
      <w:r w:rsidR="00BE5A92" w:rsidRPr="000867F2">
        <w:rPr>
          <w:rFonts w:ascii="Times New Roman" w:hAnsi="Times New Roman" w:cs="Times New Roman"/>
          <w:noProof/>
          <w:sz w:val="24"/>
          <w:szCs w:val="24"/>
          <w:lang w:val="en-GB" w:eastAsia="en-GB"/>
        </w:rPr>
        <w:drawing>
          <wp:inline distT="0" distB="0" distL="0" distR="0" wp14:anchorId="2260F88E" wp14:editId="7D2C3573">
            <wp:extent cx="5942931" cy="4008120"/>
            <wp:effectExtent l="0" t="0" r="1270" b="0"/>
            <wp:docPr id="2" name="Picture 2" descr="C:\Users\UNIDEL EXAMS\Desktop\SCOPUS\Agrobiology\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NIDEL EXAMS\Desktop\SCOPUS\Agrobiology\Figur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225" cy="4015063"/>
                    </a:xfrm>
                    <a:prstGeom prst="rect">
                      <a:avLst/>
                    </a:prstGeom>
                    <a:noFill/>
                    <a:ln>
                      <a:noFill/>
                    </a:ln>
                  </pic:spPr>
                </pic:pic>
              </a:graphicData>
            </a:graphic>
          </wp:inline>
        </w:drawing>
      </w:r>
    </w:p>
    <w:p w:rsidR="00BE5A92" w:rsidRPr="000867F2" w:rsidRDefault="00BE5A92" w:rsidP="00BE5A92">
      <w:pPr>
        <w:pStyle w:val="Heading2"/>
        <w:rPr>
          <w:rFonts w:ascii="Times New Roman" w:hAnsi="Times New Roman" w:cs="Times New Roman"/>
          <w:color w:val="auto"/>
          <w:sz w:val="24"/>
          <w:szCs w:val="24"/>
        </w:rPr>
      </w:pPr>
      <w:r w:rsidRPr="000867F2">
        <w:rPr>
          <w:rStyle w:val="Strong"/>
          <w:rFonts w:ascii="Times New Roman" w:hAnsi="Times New Roman" w:cs="Times New Roman"/>
          <w:bCs w:val="0"/>
          <w:color w:val="auto"/>
          <w:sz w:val="24"/>
          <w:szCs w:val="24"/>
        </w:rPr>
        <w:t>Figure 2: Electrical Resistivity Tomography (ERT) Sections</w:t>
      </w:r>
    </w:p>
    <w:p w:rsidR="00BE5A92" w:rsidRPr="000867F2" w:rsidRDefault="00F1351E" w:rsidP="00D666CA">
      <w:pPr>
        <w:ind w:firstLine="720"/>
        <w:jc w:val="both"/>
        <w:rPr>
          <w:rFonts w:ascii="Times New Roman" w:hAnsi="Times New Roman" w:cs="Times New Roman"/>
          <w:sz w:val="24"/>
          <w:szCs w:val="24"/>
        </w:rPr>
      </w:pPr>
      <w:r w:rsidRPr="000867F2">
        <w:rPr>
          <w:rFonts w:ascii="Times New Roman" w:hAnsi="Times New Roman" w:cs="Times New Roman"/>
          <w:sz w:val="24"/>
          <w:szCs w:val="24"/>
        </w:rPr>
        <w:t xml:space="preserve">Figure 2 presents three profiles of Electrical Resistivity Tomography (ERT) obtained in different land-use regions in Agbor, indicating that the resistivity of the subsurface varies with depth and distance. Each profile has a 2D section of resistivity with colour variations to show the variations in electrical properties in the subsurface. The density of the resistivity (blue colors and yellow-to-red colors, respectively) indicates the high moisture content areas and drier structure and compactness of materials, respectively. The depth is represented on the vertical axis, and the distance on all the survey lines is represented on horizontal axis. The pattern of layers can be seen </w:t>
      </w:r>
      <w:r w:rsidRPr="000867F2">
        <w:rPr>
          <w:rFonts w:ascii="Times New Roman" w:hAnsi="Times New Roman" w:cs="Times New Roman"/>
          <w:sz w:val="24"/>
          <w:szCs w:val="24"/>
        </w:rPr>
        <w:lastRenderedPageBreak/>
        <w:t>throughout the three profiles (cropland, plantation and wetland): there is a relatively resistant layer of topsoil, an intermediate layer of weathered soil, and deeper layer of low-resistivity and saturated soil. The wetland, the cropland, the plantation profiles all represent the regions of increased surface resistivity, but the upper layer of the cropland profile as well as the plantation profiles is drier. The values of RMS errors of each profile are reasonable measures of the inversion quality, which supports the Reliability of the subsurface models. In general, the figure presents the spatial variability of soil moisture and subsurface structure in an efficient manner that is among the key aspects when it comes to analyzing soil-plant-water relationships in the area of investigation.</w:t>
      </w:r>
    </w:p>
    <w:p w:rsidR="00BE5A92" w:rsidRPr="000867F2" w:rsidRDefault="00BE5A92" w:rsidP="00BE5A92">
      <w:pPr>
        <w:spacing w:before="100" w:beforeAutospacing="1" w:after="100" w:afterAutospacing="1" w:line="240" w:lineRule="auto"/>
        <w:outlineLvl w:val="2"/>
        <w:rPr>
          <w:rFonts w:ascii="Times New Roman" w:eastAsia="Times New Roman" w:hAnsi="Times New Roman" w:cs="Times New Roman"/>
          <w:b/>
          <w:bCs/>
          <w:sz w:val="24"/>
          <w:szCs w:val="24"/>
        </w:rPr>
      </w:pPr>
      <w:r w:rsidRPr="000867F2">
        <w:rPr>
          <w:rFonts w:ascii="Times New Roman" w:eastAsia="Times New Roman" w:hAnsi="Times New Roman" w:cs="Times New Roman"/>
          <w:b/>
          <w:bCs/>
          <w:sz w:val="24"/>
          <w:szCs w:val="24"/>
        </w:rPr>
        <w:t>Table 2: Soil Physical and Hydraulic Properties</w:t>
      </w:r>
    </w:p>
    <w:tbl>
      <w:tblPr>
        <w:tblStyle w:val="GridTable4"/>
        <w:tblW w:w="0" w:type="auto"/>
        <w:tblLook w:val="04A0" w:firstRow="1" w:lastRow="0" w:firstColumn="1" w:lastColumn="0" w:noHBand="0" w:noVBand="1"/>
      </w:tblPr>
      <w:tblGrid>
        <w:gridCol w:w="1024"/>
        <w:gridCol w:w="1326"/>
        <w:gridCol w:w="1134"/>
        <w:gridCol w:w="1325"/>
        <w:gridCol w:w="1973"/>
        <w:gridCol w:w="1342"/>
        <w:gridCol w:w="1226"/>
      </w:tblGrid>
      <w:tr w:rsidR="000867F2" w:rsidRPr="000867F2" w:rsidTr="00810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jc w:val="center"/>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Sample ID</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Bulk Density (g/cm³)</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Porosity (%)</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Soil Moisture (%)</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Hydraulic Conductivity (cm/</w:t>
            </w:r>
            <w:proofErr w:type="spellStart"/>
            <w:r w:rsidRPr="000867F2">
              <w:rPr>
                <w:rFonts w:ascii="Times New Roman" w:eastAsia="Times New Roman" w:hAnsi="Times New Roman" w:cs="Times New Roman"/>
                <w:b w:val="0"/>
                <w:bCs w:val="0"/>
                <w:color w:val="auto"/>
                <w:sz w:val="24"/>
                <w:szCs w:val="24"/>
              </w:rPr>
              <w:t>hr</w:t>
            </w:r>
            <w:proofErr w:type="spellEnd"/>
            <w:r w:rsidRPr="000867F2">
              <w:rPr>
                <w:rFonts w:ascii="Times New Roman" w:eastAsia="Times New Roman" w:hAnsi="Times New Roman" w:cs="Times New Roman"/>
                <w:b w:val="0"/>
                <w:bCs w:val="0"/>
                <w:color w:val="auto"/>
                <w:sz w:val="24"/>
                <w:szCs w:val="24"/>
              </w:rPr>
              <w:t>)</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Field Capacity (%)</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Wilting Point (%)</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1.45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18.5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2.3</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12</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S2</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1.30</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50</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22.1</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1.1</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30</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15</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S3</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1.50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16.2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10</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S4</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1.48</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43</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17.8</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24</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11</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1.35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48</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21.5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1.6</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28</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14</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S6</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1.25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52</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25.2</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0.9</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32</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16</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S7</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1.42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44</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19.0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26</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12</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S8</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1.46</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41</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18.0</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2.7</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11</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S9</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1.33</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49</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23.0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1.3</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29</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15</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S10</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1.37</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47</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21.8</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28</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14</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1.52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39</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15.5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9</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S12</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1.47</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42</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17.5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2.6</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24</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11</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S13</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1.36</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48</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22.5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1.4</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29</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14</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S14</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1.28</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51</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24.0</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1.0</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31</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15</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1.40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20.2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27</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13</w:t>
            </w:r>
          </w:p>
        </w:tc>
      </w:tr>
    </w:tbl>
    <w:p w:rsidR="00BE5A92" w:rsidRPr="000867F2" w:rsidRDefault="00BE5A92" w:rsidP="00D666CA">
      <w:pPr>
        <w:ind w:firstLine="720"/>
        <w:jc w:val="both"/>
        <w:rPr>
          <w:rFonts w:ascii="Times New Roman" w:hAnsi="Times New Roman" w:cs="Times New Roman"/>
          <w:sz w:val="24"/>
          <w:szCs w:val="24"/>
        </w:rPr>
      </w:pPr>
      <w:r w:rsidRPr="000867F2">
        <w:rPr>
          <w:rFonts w:ascii="Times New Roman" w:hAnsi="Times New Roman" w:cs="Times New Roman"/>
          <w:sz w:val="24"/>
          <w:szCs w:val="24"/>
        </w:rPr>
        <w:t>Table 2 shows the bulk density, porosity, soil moisture, soil hydro-conductivity, field capacity, wilting point in every sampling point. It points out the variations in the soil texture and the capacity to retain water in sites. Increased porosity and hydraulic conductivity represent regions of quicker infiltration. The data in soil moisture and field capacity enable the association of geophysical cues and the real water content. The data is critical in modeling of the soil-plant-water relations.</w:t>
      </w:r>
    </w:p>
    <w:p w:rsidR="00BE5A92" w:rsidRPr="000867F2" w:rsidRDefault="00BE5A92" w:rsidP="00BE5A92">
      <w:pPr>
        <w:spacing w:before="100" w:beforeAutospacing="1" w:after="100" w:afterAutospacing="1" w:line="240" w:lineRule="auto"/>
        <w:outlineLvl w:val="2"/>
        <w:rPr>
          <w:rFonts w:ascii="Times New Roman" w:eastAsia="Times New Roman" w:hAnsi="Times New Roman" w:cs="Times New Roman"/>
          <w:b/>
          <w:bCs/>
          <w:sz w:val="24"/>
          <w:szCs w:val="24"/>
        </w:rPr>
      </w:pPr>
      <w:r w:rsidRPr="000867F2">
        <w:rPr>
          <w:rFonts w:ascii="Times New Roman" w:eastAsia="Times New Roman" w:hAnsi="Times New Roman" w:cs="Times New Roman"/>
          <w:b/>
          <w:bCs/>
          <w:sz w:val="24"/>
          <w:szCs w:val="24"/>
        </w:rPr>
        <w:t>Table 3: Geophysical Measurements and Derived Parameters</w:t>
      </w:r>
    </w:p>
    <w:tbl>
      <w:tblPr>
        <w:tblStyle w:val="GridTable4-Accent5"/>
        <w:tblW w:w="0" w:type="auto"/>
        <w:tblLook w:val="04A0" w:firstRow="1" w:lastRow="0" w:firstColumn="1" w:lastColumn="0" w:noHBand="0" w:noVBand="1"/>
      </w:tblPr>
      <w:tblGrid>
        <w:gridCol w:w="1256"/>
        <w:gridCol w:w="1588"/>
        <w:gridCol w:w="1938"/>
        <w:gridCol w:w="1702"/>
        <w:gridCol w:w="1043"/>
        <w:gridCol w:w="1823"/>
      </w:tblGrid>
      <w:tr w:rsidR="000867F2" w:rsidRPr="000867F2" w:rsidTr="00D66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jc w:val="center"/>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Location ID</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Resistivity (</w:t>
            </w:r>
            <w:proofErr w:type="spellStart"/>
            <w:r w:rsidRPr="000867F2">
              <w:rPr>
                <w:rFonts w:ascii="Times New Roman" w:eastAsia="Times New Roman" w:hAnsi="Times New Roman" w:cs="Times New Roman"/>
                <w:b w:val="0"/>
                <w:bCs w:val="0"/>
                <w:color w:val="auto"/>
                <w:sz w:val="24"/>
                <w:szCs w:val="24"/>
              </w:rPr>
              <w:t>Ωm</w:t>
            </w:r>
            <w:proofErr w:type="spellEnd"/>
            <w:r w:rsidRPr="000867F2">
              <w:rPr>
                <w:rFonts w:ascii="Times New Roman" w:eastAsia="Times New Roman" w:hAnsi="Times New Roman" w:cs="Times New Roman"/>
                <w:b w:val="0"/>
                <w:bCs w:val="0"/>
                <w:color w:val="auto"/>
                <w:sz w:val="24"/>
                <w:szCs w:val="24"/>
              </w:rPr>
              <w:t>)</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Conductivity (</w:t>
            </w:r>
            <w:proofErr w:type="spellStart"/>
            <w:r w:rsidRPr="000867F2">
              <w:rPr>
                <w:rFonts w:ascii="Times New Roman" w:eastAsia="Times New Roman" w:hAnsi="Times New Roman" w:cs="Times New Roman"/>
                <w:b w:val="0"/>
                <w:bCs w:val="0"/>
                <w:color w:val="auto"/>
                <w:sz w:val="24"/>
                <w:szCs w:val="24"/>
              </w:rPr>
              <w:t>mS</w:t>
            </w:r>
            <w:proofErr w:type="spellEnd"/>
            <w:r w:rsidRPr="000867F2">
              <w:rPr>
                <w:rFonts w:ascii="Times New Roman" w:eastAsia="Times New Roman" w:hAnsi="Times New Roman" w:cs="Times New Roman"/>
                <w:b w:val="0"/>
                <w:bCs w:val="0"/>
                <w:color w:val="auto"/>
                <w:sz w:val="24"/>
                <w:szCs w:val="24"/>
              </w:rPr>
              <w:t>/m)</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Dielectric Constant</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Depth (m)</w:t>
            </w:r>
          </w:p>
        </w:tc>
        <w:tc>
          <w:tcPr>
            <w:tcW w:w="0" w:type="auto"/>
            <w:hideMark/>
          </w:tcPr>
          <w:p w:rsidR="00BE5A92" w:rsidRPr="000867F2" w:rsidRDefault="00BE5A92" w:rsidP="001C5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Inferred Moisture (%)</w:t>
            </w:r>
          </w:p>
        </w:tc>
      </w:tr>
      <w:tr w:rsidR="000867F2" w:rsidRPr="000867F2" w:rsidTr="00D6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120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8.3</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15.2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17.8</w:t>
            </w:r>
          </w:p>
        </w:tc>
      </w:tr>
      <w:tr w:rsidR="000867F2" w:rsidRPr="000867F2" w:rsidTr="00D666CA">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S2</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80</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12.5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20.1</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23.4</w:t>
            </w:r>
          </w:p>
        </w:tc>
      </w:tr>
      <w:tr w:rsidR="000867F2" w:rsidRPr="000867F2" w:rsidTr="00D6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S3</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140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7.5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13.8</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15.6</w:t>
            </w:r>
          </w:p>
        </w:tc>
      </w:tr>
      <w:tr w:rsidR="000867F2" w:rsidRPr="000867F2" w:rsidTr="00D666CA">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S4</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130</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8.0</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14.5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16.9</w:t>
            </w:r>
          </w:p>
        </w:tc>
      </w:tr>
      <w:tr w:rsidR="000867F2" w:rsidRPr="000867F2" w:rsidTr="00D6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lastRenderedPageBreak/>
              <w:t>S5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90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11.2</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18.9</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21.7</w:t>
            </w:r>
          </w:p>
        </w:tc>
      </w:tr>
      <w:tr w:rsidR="000867F2" w:rsidRPr="000867F2" w:rsidTr="00D666CA">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S6</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70</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13.5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22.3</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25.0</w:t>
            </w:r>
          </w:p>
        </w:tc>
      </w:tr>
      <w:tr w:rsidR="000867F2" w:rsidRPr="000867F2" w:rsidTr="00D6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S7</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115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9.0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16.0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18.5</w:t>
            </w:r>
          </w:p>
        </w:tc>
      </w:tr>
      <w:tr w:rsidR="000867F2" w:rsidRPr="000867F2" w:rsidTr="00D666CA">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S8</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125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8.5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15.5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17.5</w:t>
            </w:r>
          </w:p>
        </w:tc>
      </w:tr>
      <w:tr w:rsidR="000867F2" w:rsidRPr="000867F2" w:rsidTr="00D6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S9</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85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12.0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19.8</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22.8</w:t>
            </w:r>
          </w:p>
        </w:tc>
      </w:tr>
      <w:tr w:rsidR="000867F2" w:rsidRPr="000867F2" w:rsidTr="00D666CA">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S10</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95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11.0</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18.5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21.2</w:t>
            </w:r>
          </w:p>
        </w:tc>
      </w:tr>
      <w:tr w:rsidR="000867F2" w:rsidRPr="000867F2" w:rsidTr="00D6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150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7.0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12.5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14.8</w:t>
            </w:r>
          </w:p>
        </w:tc>
      </w:tr>
      <w:tr w:rsidR="000867F2" w:rsidRPr="000867F2" w:rsidTr="00D666CA">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S12</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135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8.2</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14.8</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16.5</w:t>
            </w:r>
          </w:p>
        </w:tc>
      </w:tr>
      <w:tr w:rsidR="000867F2" w:rsidRPr="000867F2" w:rsidTr="00D6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S13</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88</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11.8</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19.5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22.2</w:t>
            </w:r>
          </w:p>
        </w:tc>
      </w:tr>
      <w:tr w:rsidR="000867F2" w:rsidRPr="000867F2" w:rsidTr="00D666CA">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S14</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75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13.0</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21.5</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w:t>
            </w:r>
          </w:p>
        </w:tc>
        <w:tc>
          <w:tcPr>
            <w:tcW w:w="0" w:type="auto"/>
            <w:hideMark/>
          </w:tcPr>
          <w:p w:rsidR="00BE5A92" w:rsidRPr="000867F2" w:rsidRDefault="00BE5A92" w:rsidP="001C54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24.2</w:t>
            </w:r>
          </w:p>
        </w:tc>
      </w:tr>
      <w:tr w:rsidR="000867F2" w:rsidRPr="000867F2" w:rsidTr="00D6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A92" w:rsidRPr="000867F2" w:rsidRDefault="00BE5A92" w:rsidP="001C54D5">
            <w:pPr>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105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9.5</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17.0</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w:t>
            </w:r>
          </w:p>
        </w:tc>
        <w:tc>
          <w:tcPr>
            <w:tcW w:w="0" w:type="auto"/>
            <w:hideMark/>
          </w:tcPr>
          <w:p w:rsidR="00BE5A92" w:rsidRPr="000867F2" w:rsidRDefault="00BE5A92" w:rsidP="001C54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19.5</w:t>
            </w:r>
          </w:p>
        </w:tc>
      </w:tr>
    </w:tbl>
    <w:p w:rsidR="00BE5A92" w:rsidRPr="000867F2" w:rsidRDefault="00BE5A92" w:rsidP="00D666CA">
      <w:pPr>
        <w:spacing w:after="0" w:line="240" w:lineRule="auto"/>
        <w:jc w:val="both"/>
        <w:rPr>
          <w:rFonts w:ascii="Times New Roman" w:eastAsia="Times New Roman" w:hAnsi="Times New Roman" w:cs="Times New Roman"/>
          <w:sz w:val="24"/>
          <w:szCs w:val="24"/>
        </w:rPr>
      </w:pPr>
    </w:p>
    <w:p w:rsidR="00BE5A92" w:rsidRPr="000867F2" w:rsidRDefault="00997871" w:rsidP="00D666CA">
      <w:pPr>
        <w:ind w:firstLine="720"/>
        <w:jc w:val="both"/>
        <w:rPr>
          <w:rFonts w:ascii="Times New Roman" w:hAnsi="Times New Roman" w:cs="Times New Roman"/>
          <w:sz w:val="24"/>
          <w:szCs w:val="24"/>
        </w:rPr>
      </w:pPr>
      <w:r w:rsidRPr="000867F2">
        <w:rPr>
          <w:rFonts w:ascii="Times New Roman" w:hAnsi="Times New Roman" w:cs="Times New Roman"/>
          <w:sz w:val="24"/>
          <w:szCs w:val="24"/>
        </w:rPr>
        <w:t>Table 3 indicates electrical resistivity, apparent conductivity, dielectric constant, depth and estimated moisture content. It presents the process by which geophysical processes are used to measure changes in underground moisture. The areas with low resistivity are associated with high moisture, whereas dryer layers are associated with high resistivity. Depth details will enable topsoil, weathered and saturated areas to be identified. The data are used to generate ERT profile and correlate to soil moisture.</w:t>
      </w:r>
    </w:p>
    <w:p w:rsidR="00BE5A92" w:rsidRPr="000867F2" w:rsidRDefault="00BE5A92" w:rsidP="00D666CA">
      <w:pPr>
        <w:spacing w:before="100" w:beforeAutospacing="1" w:after="100" w:afterAutospacing="1" w:line="240" w:lineRule="auto"/>
        <w:jc w:val="both"/>
        <w:rPr>
          <w:rFonts w:ascii="Times New Roman" w:eastAsia="Times New Roman" w:hAnsi="Times New Roman" w:cs="Times New Roman"/>
          <w:sz w:val="24"/>
          <w:szCs w:val="24"/>
        </w:rPr>
      </w:pPr>
      <w:r w:rsidRPr="000867F2">
        <w:rPr>
          <w:rFonts w:ascii="Times New Roman" w:eastAsia="Times New Roman" w:hAnsi="Times New Roman" w:cs="Times New Roman"/>
          <w:noProof/>
          <w:sz w:val="24"/>
          <w:szCs w:val="24"/>
          <w:lang w:val="en-GB" w:eastAsia="en-GB"/>
        </w:rPr>
        <w:drawing>
          <wp:inline distT="0" distB="0" distL="0" distR="0" wp14:anchorId="240B8320" wp14:editId="68B23053">
            <wp:extent cx="5947410" cy="2522220"/>
            <wp:effectExtent l="0" t="0" r="0" b="0"/>
            <wp:docPr id="3" name="Picture 3" descr="C:\Users\UNIDEL EXAMS\Desktop\SCOPUS\Agrobiology\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NIDEL EXAMS\Desktop\SCOPUS\Agrobiology\Figur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410" cy="2522220"/>
                    </a:xfrm>
                    <a:prstGeom prst="rect">
                      <a:avLst/>
                    </a:prstGeom>
                    <a:noFill/>
                    <a:ln>
                      <a:noFill/>
                    </a:ln>
                  </pic:spPr>
                </pic:pic>
              </a:graphicData>
            </a:graphic>
          </wp:inline>
        </w:drawing>
      </w:r>
    </w:p>
    <w:p w:rsidR="00BE5A92" w:rsidRPr="000867F2" w:rsidRDefault="00BE5A92" w:rsidP="00D666CA">
      <w:pPr>
        <w:spacing w:after="0" w:line="240" w:lineRule="auto"/>
        <w:jc w:val="both"/>
        <w:rPr>
          <w:rFonts w:ascii="Times New Roman" w:eastAsia="Times New Roman" w:hAnsi="Times New Roman" w:cs="Times New Roman"/>
          <w:b/>
          <w:sz w:val="24"/>
          <w:szCs w:val="24"/>
        </w:rPr>
      </w:pPr>
      <w:r w:rsidRPr="000867F2">
        <w:rPr>
          <w:rFonts w:ascii="Times New Roman" w:eastAsia="Times New Roman" w:hAnsi="Times New Roman" w:cs="Times New Roman"/>
          <w:b/>
          <w:sz w:val="24"/>
          <w:szCs w:val="24"/>
        </w:rPr>
        <w:t>Figure 3: Inverse relationship between subsurface electrical resistivity and soil moisture content</w:t>
      </w:r>
    </w:p>
    <w:p w:rsidR="00BE5A92" w:rsidRPr="000867F2" w:rsidRDefault="00BE5A92" w:rsidP="00D666CA">
      <w:pPr>
        <w:jc w:val="both"/>
        <w:rPr>
          <w:rFonts w:ascii="Times New Roman" w:hAnsi="Times New Roman" w:cs="Times New Roman"/>
          <w:sz w:val="24"/>
          <w:szCs w:val="24"/>
        </w:rPr>
      </w:pPr>
    </w:p>
    <w:p w:rsidR="00BE5A92" w:rsidRPr="000867F2" w:rsidRDefault="00997871" w:rsidP="00D666CA">
      <w:pPr>
        <w:ind w:firstLine="720"/>
        <w:jc w:val="both"/>
        <w:rPr>
          <w:rFonts w:ascii="Times New Roman" w:hAnsi="Times New Roman" w:cs="Times New Roman"/>
          <w:sz w:val="24"/>
          <w:szCs w:val="24"/>
        </w:rPr>
      </w:pPr>
      <w:r w:rsidRPr="000867F2">
        <w:rPr>
          <w:rFonts w:ascii="Times New Roman" w:hAnsi="Times New Roman" w:cs="Times New Roman"/>
          <w:sz w:val="24"/>
          <w:szCs w:val="24"/>
        </w:rPr>
        <w:t xml:space="preserve">The scatterplot (Figure 3) shows a negative direct relationship that is extremely critical between electrical resistivity of soil subsurface and soil moisture content in the Agbor region. This is a basic rule of geophysical </w:t>
      </w:r>
      <w:proofErr w:type="spellStart"/>
      <w:r w:rsidRPr="000867F2">
        <w:rPr>
          <w:rFonts w:ascii="Times New Roman" w:hAnsi="Times New Roman" w:cs="Times New Roman"/>
          <w:sz w:val="24"/>
          <w:szCs w:val="24"/>
        </w:rPr>
        <w:t>characterisation</w:t>
      </w:r>
      <w:proofErr w:type="spellEnd"/>
      <w:r w:rsidRPr="000867F2">
        <w:rPr>
          <w:rFonts w:ascii="Times New Roman" w:hAnsi="Times New Roman" w:cs="Times New Roman"/>
          <w:sz w:val="24"/>
          <w:szCs w:val="24"/>
        </w:rPr>
        <w:t xml:space="preserve">: low values of resistivity (blues) represent the regions with high moisture content. Conversely, the drier materials are associated with high values of resistivity (yellow to red). This pattern is supported by data in the sampling sites; the wetland in S6 has the lowest resistivity (70 </w:t>
      </w:r>
      <w:proofErr w:type="spellStart"/>
      <w:r w:rsidRPr="000867F2">
        <w:rPr>
          <w:rFonts w:ascii="Times New Roman" w:hAnsi="Times New Roman" w:cs="Times New Roman"/>
          <w:sz w:val="24"/>
          <w:szCs w:val="24"/>
        </w:rPr>
        <w:t>Ωm</w:t>
      </w:r>
      <w:proofErr w:type="spellEnd"/>
      <w:r w:rsidRPr="000867F2">
        <w:rPr>
          <w:rFonts w:ascii="Times New Roman" w:hAnsi="Times New Roman" w:cs="Times New Roman"/>
          <w:sz w:val="24"/>
          <w:szCs w:val="24"/>
        </w:rPr>
        <w:t xml:space="preserve">) and the highest soil moisture (25.2%). On the other hand, drier agricultural areas as in the cocoa plantation at S11 have a maximum resistivity of 150 </w:t>
      </w:r>
      <w:proofErr w:type="spellStart"/>
      <w:r w:rsidRPr="000867F2">
        <w:rPr>
          <w:rFonts w:ascii="Times New Roman" w:hAnsi="Times New Roman" w:cs="Times New Roman"/>
          <w:sz w:val="24"/>
          <w:szCs w:val="24"/>
        </w:rPr>
        <w:t>Ωm</w:t>
      </w:r>
      <w:proofErr w:type="spellEnd"/>
      <w:r w:rsidRPr="000867F2">
        <w:rPr>
          <w:rFonts w:ascii="Times New Roman" w:hAnsi="Times New Roman" w:cs="Times New Roman"/>
          <w:sz w:val="24"/>
          <w:szCs w:val="24"/>
        </w:rPr>
        <w:t xml:space="preserve"> </w:t>
      </w:r>
      <w:r w:rsidRPr="000867F2">
        <w:rPr>
          <w:rFonts w:ascii="Times New Roman" w:hAnsi="Times New Roman" w:cs="Times New Roman"/>
          <w:sz w:val="24"/>
          <w:szCs w:val="24"/>
        </w:rPr>
        <w:lastRenderedPageBreak/>
        <w:t>with a resulting low moisture content of 15.5%. The study provides a dependable proxy of the subsurface water dynamics and saturated areas without invasive excavations by creating this geophysical-hydrological connection with the help of resistivity.</w:t>
      </w:r>
    </w:p>
    <w:p w:rsidR="00BE5A92" w:rsidRPr="000867F2" w:rsidRDefault="00BE5A92" w:rsidP="00D666CA">
      <w:pPr>
        <w:jc w:val="both"/>
        <w:rPr>
          <w:rFonts w:ascii="Times New Roman" w:hAnsi="Times New Roman" w:cs="Times New Roman"/>
          <w:sz w:val="24"/>
          <w:szCs w:val="24"/>
        </w:rPr>
      </w:pPr>
    </w:p>
    <w:p w:rsidR="00BE5A92" w:rsidRPr="000867F2" w:rsidRDefault="00BE5A92" w:rsidP="00D666CA">
      <w:pPr>
        <w:spacing w:before="100" w:beforeAutospacing="1" w:after="100" w:afterAutospacing="1" w:line="240" w:lineRule="auto"/>
        <w:jc w:val="both"/>
        <w:rPr>
          <w:rFonts w:ascii="Times New Roman" w:eastAsia="Times New Roman" w:hAnsi="Times New Roman" w:cs="Times New Roman"/>
          <w:sz w:val="24"/>
          <w:szCs w:val="24"/>
        </w:rPr>
      </w:pPr>
      <w:r w:rsidRPr="000867F2">
        <w:rPr>
          <w:rFonts w:ascii="Times New Roman" w:eastAsia="Times New Roman" w:hAnsi="Times New Roman" w:cs="Times New Roman"/>
          <w:noProof/>
          <w:sz w:val="24"/>
          <w:szCs w:val="24"/>
          <w:lang w:val="en-GB" w:eastAsia="en-GB"/>
        </w:rPr>
        <w:drawing>
          <wp:inline distT="0" distB="0" distL="0" distR="0" wp14:anchorId="16F4C7DB" wp14:editId="47A3DF05">
            <wp:extent cx="5987912" cy="3276600"/>
            <wp:effectExtent l="0" t="0" r="0" b="0"/>
            <wp:docPr id="4" name="Picture 4" descr="C:\Users\UNIDEL EXAMS\Desktop\SCOPUS\Agrobiology\Figure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NIDEL EXAMS\Desktop\SCOPUS\Agrobiology\Figure 3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8640" cy="3287942"/>
                    </a:xfrm>
                    <a:prstGeom prst="rect">
                      <a:avLst/>
                    </a:prstGeom>
                    <a:noFill/>
                    <a:ln>
                      <a:noFill/>
                    </a:ln>
                  </pic:spPr>
                </pic:pic>
              </a:graphicData>
            </a:graphic>
          </wp:inline>
        </w:drawing>
      </w:r>
    </w:p>
    <w:p w:rsidR="00BE5A92" w:rsidRPr="000867F2" w:rsidRDefault="00BE5A92" w:rsidP="00D666CA">
      <w:pPr>
        <w:spacing w:after="0" w:line="240" w:lineRule="auto"/>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 xml:space="preserve">Figure 4: </w:t>
      </w:r>
    </w:p>
    <w:p w:rsidR="00BE5A92" w:rsidRPr="000867F2" w:rsidRDefault="00BE5A92" w:rsidP="00D666CA">
      <w:pPr>
        <w:spacing w:after="0" w:line="240" w:lineRule="auto"/>
        <w:jc w:val="both"/>
        <w:rPr>
          <w:rFonts w:ascii="Times New Roman" w:eastAsia="Times New Roman" w:hAnsi="Times New Roman" w:cs="Times New Roman"/>
          <w:sz w:val="24"/>
          <w:szCs w:val="24"/>
        </w:rPr>
      </w:pPr>
    </w:p>
    <w:p w:rsidR="00BE5A92" w:rsidRPr="000867F2" w:rsidRDefault="00BE5A92" w:rsidP="00D666CA">
      <w:pPr>
        <w:spacing w:after="0" w:line="240" w:lineRule="auto"/>
        <w:jc w:val="both"/>
        <w:rPr>
          <w:rFonts w:ascii="Times New Roman" w:eastAsia="Times New Roman" w:hAnsi="Times New Roman" w:cs="Times New Roman"/>
          <w:sz w:val="24"/>
          <w:szCs w:val="24"/>
        </w:rPr>
      </w:pPr>
    </w:p>
    <w:p w:rsidR="00BE5A92" w:rsidRPr="000867F2" w:rsidRDefault="00BE5A92" w:rsidP="00D666CA">
      <w:pPr>
        <w:jc w:val="both"/>
        <w:rPr>
          <w:rFonts w:ascii="Times New Roman" w:hAnsi="Times New Roman" w:cs="Times New Roman"/>
          <w:b/>
          <w:sz w:val="24"/>
          <w:szCs w:val="24"/>
        </w:rPr>
      </w:pPr>
      <w:r w:rsidRPr="000867F2">
        <w:rPr>
          <w:rFonts w:ascii="Times New Roman" w:hAnsi="Times New Roman" w:cs="Times New Roman"/>
          <w:b/>
          <w:sz w:val="24"/>
          <w:szCs w:val="24"/>
        </w:rPr>
        <w:t xml:space="preserve">Figure 4: conceptual model diagram that </w:t>
      </w:r>
      <w:proofErr w:type="spellStart"/>
      <w:r w:rsidRPr="000867F2">
        <w:rPr>
          <w:rFonts w:ascii="Times New Roman" w:hAnsi="Times New Roman" w:cs="Times New Roman"/>
          <w:b/>
          <w:sz w:val="24"/>
          <w:szCs w:val="24"/>
        </w:rPr>
        <w:t>visualises</w:t>
      </w:r>
      <w:proofErr w:type="spellEnd"/>
      <w:r w:rsidRPr="000867F2">
        <w:rPr>
          <w:rFonts w:ascii="Times New Roman" w:hAnsi="Times New Roman" w:cs="Times New Roman"/>
          <w:b/>
          <w:sz w:val="24"/>
          <w:szCs w:val="24"/>
        </w:rPr>
        <w:t xml:space="preserve"> how rainfall and root uptake influence these geophysical signals.</w:t>
      </w:r>
    </w:p>
    <w:p w:rsidR="00BE5A92" w:rsidRPr="000867F2" w:rsidRDefault="00997871" w:rsidP="00D666CA">
      <w:pPr>
        <w:ind w:firstLine="720"/>
        <w:jc w:val="both"/>
        <w:rPr>
          <w:rFonts w:ascii="Times New Roman" w:hAnsi="Times New Roman" w:cs="Times New Roman"/>
          <w:sz w:val="24"/>
          <w:szCs w:val="24"/>
        </w:rPr>
      </w:pPr>
      <w:r w:rsidRPr="000867F2">
        <w:rPr>
          <w:rFonts w:ascii="Times New Roman" w:hAnsi="Times New Roman" w:cs="Times New Roman"/>
          <w:sz w:val="24"/>
          <w:szCs w:val="24"/>
        </w:rPr>
        <w:t>The combination of the geophysical-hydrological relationship and conceptual model shows how the dynamics of the underground processes contribute to agricultural productivity in Agbor. Figure 3 proves the existence of a direct negative correlation: the less the soil resistivity (blue colors), the more moisture it contains, which is one of the most important discoveries as it allows making non-invasive maps of the water table. The mechanism of these signals is described by the conceptual model in Figure 4, whereby rainfall and by infiltration, the soil moisture stored in the topsoil and weathered zone is replenished. This is followed by uptake of this stored water by the root water of crops by their type and depth e.g. the deep-rooted oil palm at S5 and shallow grasses at S6. The efficiency of such exchange, estimated by the Coupling Index, and the ensuing evapotranspiration rates are finally manifested in geophysical indicators, which gives the complete picture of the soil-plant-water feedback loop.</w:t>
      </w:r>
    </w:p>
    <w:p w:rsidR="00BE5A92" w:rsidRPr="000867F2" w:rsidRDefault="00BE5A92" w:rsidP="00D666CA">
      <w:pPr>
        <w:jc w:val="both"/>
        <w:rPr>
          <w:rFonts w:ascii="Times New Roman" w:hAnsi="Times New Roman" w:cs="Times New Roman"/>
          <w:sz w:val="24"/>
          <w:szCs w:val="24"/>
        </w:rPr>
      </w:pPr>
    </w:p>
    <w:p w:rsidR="00BE5A92" w:rsidRPr="000867F2" w:rsidRDefault="00BE5A92" w:rsidP="00D666CA">
      <w:pPr>
        <w:spacing w:before="100" w:beforeAutospacing="1" w:after="100" w:afterAutospacing="1" w:line="240" w:lineRule="auto"/>
        <w:jc w:val="both"/>
        <w:rPr>
          <w:rFonts w:ascii="Times New Roman" w:eastAsia="Times New Roman" w:hAnsi="Times New Roman" w:cs="Times New Roman"/>
          <w:sz w:val="24"/>
          <w:szCs w:val="24"/>
        </w:rPr>
      </w:pPr>
      <w:r w:rsidRPr="000867F2">
        <w:rPr>
          <w:rFonts w:ascii="Times New Roman" w:eastAsia="Times New Roman" w:hAnsi="Times New Roman" w:cs="Times New Roman"/>
          <w:noProof/>
          <w:sz w:val="24"/>
          <w:szCs w:val="24"/>
          <w:lang w:val="en-GB" w:eastAsia="en-GB"/>
        </w:rPr>
        <w:lastRenderedPageBreak/>
        <w:drawing>
          <wp:inline distT="0" distB="0" distL="0" distR="0" wp14:anchorId="74AFA113" wp14:editId="10C34313">
            <wp:extent cx="6033389" cy="3497580"/>
            <wp:effectExtent l="0" t="0" r="5715" b="7620"/>
            <wp:docPr id="5" name="Picture 5" descr="C:\Users\UNIDEL EXAMS\Desktop\SCOPUS\Agrobiology\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NIDEL EXAMS\Desktop\SCOPUS\Agrobiology\Figure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0432" cy="3507460"/>
                    </a:xfrm>
                    <a:prstGeom prst="rect">
                      <a:avLst/>
                    </a:prstGeom>
                    <a:noFill/>
                    <a:ln>
                      <a:noFill/>
                    </a:ln>
                  </pic:spPr>
                </pic:pic>
              </a:graphicData>
            </a:graphic>
          </wp:inline>
        </w:drawing>
      </w:r>
    </w:p>
    <w:p w:rsidR="00BE5A92" w:rsidRPr="000867F2" w:rsidRDefault="00BE5A92" w:rsidP="00D666CA">
      <w:pPr>
        <w:spacing w:before="100" w:beforeAutospacing="1" w:after="100" w:afterAutospacing="1" w:line="240" w:lineRule="auto"/>
        <w:jc w:val="both"/>
        <w:rPr>
          <w:rFonts w:ascii="Times New Roman" w:eastAsia="Times New Roman" w:hAnsi="Times New Roman" w:cs="Times New Roman"/>
          <w:sz w:val="24"/>
          <w:szCs w:val="24"/>
        </w:rPr>
      </w:pPr>
      <w:r w:rsidRPr="000867F2">
        <w:rPr>
          <w:rFonts w:ascii="Times New Roman" w:eastAsia="Times New Roman" w:hAnsi="Times New Roman" w:cs="Times New Roman"/>
          <w:b/>
          <w:sz w:val="24"/>
          <w:szCs w:val="24"/>
        </w:rPr>
        <w:t>Figure 5</w:t>
      </w:r>
      <w:r w:rsidRPr="000867F2">
        <w:rPr>
          <w:rFonts w:ascii="Times New Roman" w:eastAsia="Times New Roman" w:hAnsi="Times New Roman" w:cs="Times New Roman"/>
          <w:sz w:val="24"/>
          <w:szCs w:val="24"/>
        </w:rPr>
        <w:t xml:space="preserve">: </w:t>
      </w:r>
      <w:r w:rsidRPr="000867F2">
        <w:rPr>
          <w:rStyle w:val="Strong"/>
          <w:rFonts w:ascii="Times New Roman" w:hAnsi="Times New Roman" w:cs="Times New Roman"/>
          <w:bCs w:val="0"/>
          <w:sz w:val="24"/>
          <w:szCs w:val="24"/>
        </w:rPr>
        <w:t>Vegetation Index (NDVI) Map</w:t>
      </w:r>
    </w:p>
    <w:p w:rsidR="00BE5A92" w:rsidRPr="000867F2" w:rsidRDefault="00997871" w:rsidP="00D666CA">
      <w:pPr>
        <w:ind w:firstLine="720"/>
        <w:jc w:val="both"/>
        <w:rPr>
          <w:rFonts w:ascii="Times New Roman" w:hAnsi="Times New Roman" w:cs="Times New Roman"/>
          <w:sz w:val="24"/>
          <w:szCs w:val="24"/>
        </w:rPr>
      </w:pPr>
      <w:r w:rsidRPr="000867F2">
        <w:rPr>
          <w:rFonts w:ascii="Times New Roman" w:hAnsi="Times New Roman" w:cs="Times New Roman"/>
          <w:sz w:val="24"/>
          <w:szCs w:val="24"/>
        </w:rPr>
        <w:t xml:space="preserve">Figure 5 gives a detailed </w:t>
      </w:r>
      <w:proofErr w:type="spellStart"/>
      <w:r w:rsidRPr="000867F2">
        <w:rPr>
          <w:rFonts w:ascii="Times New Roman" w:hAnsi="Times New Roman" w:cs="Times New Roman"/>
          <w:sz w:val="24"/>
          <w:szCs w:val="24"/>
        </w:rPr>
        <w:t>visualisation</w:t>
      </w:r>
      <w:proofErr w:type="spellEnd"/>
      <w:r w:rsidRPr="000867F2">
        <w:rPr>
          <w:rFonts w:ascii="Times New Roman" w:hAnsi="Times New Roman" w:cs="Times New Roman"/>
          <w:sz w:val="24"/>
          <w:szCs w:val="24"/>
        </w:rPr>
        <w:t xml:space="preserve"> of how the subsurface hydrology is related to the dynamics of surface vegetation in the Agbor study area. Hotspots of healthy vegetation (dark green, NDVI &gt; 0.8) in the NDVI Spatial Classification Map can be immediately assigned to the major river networks which are the same as the highest soil moisture and lowest electrical resistivity values were observed in Figures 2 and 3. This direct correlation can be measured through the NDVI-Soil Moisture Correlation Bar Chart which does indicate that Healthy (High) vegetation classification is supported by soil moisture levels of around 30 to 1 whereas Stressed (Low) vegetation is associated with much drier levels of soil moisture around 10. According to the Temporal NDVI Change Map (2020 </w:t>
      </w:r>
      <w:proofErr w:type="spellStart"/>
      <w:r w:rsidRPr="000867F2">
        <w:rPr>
          <w:rFonts w:ascii="Times New Roman" w:hAnsi="Times New Roman" w:cs="Times New Roman"/>
          <w:sz w:val="24"/>
          <w:szCs w:val="24"/>
        </w:rPr>
        <w:t>vs</w:t>
      </w:r>
      <w:proofErr w:type="spellEnd"/>
      <w:r w:rsidRPr="000867F2">
        <w:rPr>
          <w:rFonts w:ascii="Times New Roman" w:hAnsi="Times New Roman" w:cs="Times New Roman"/>
          <w:sz w:val="24"/>
          <w:szCs w:val="24"/>
        </w:rPr>
        <w:t xml:space="preserve"> 2022), the </w:t>
      </w:r>
      <w:proofErr w:type="spellStart"/>
      <w:r w:rsidRPr="000867F2">
        <w:rPr>
          <w:rFonts w:ascii="Times New Roman" w:hAnsi="Times New Roman" w:cs="Times New Roman"/>
          <w:sz w:val="24"/>
          <w:szCs w:val="24"/>
        </w:rPr>
        <w:t>localised</w:t>
      </w:r>
      <w:proofErr w:type="spellEnd"/>
      <w:r w:rsidRPr="000867F2">
        <w:rPr>
          <w:rFonts w:ascii="Times New Roman" w:hAnsi="Times New Roman" w:cs="Times New Roman"/>
          <w:sz w:val="24"/>
          <w:szCs w:val="24"/>
        </w:rPr>
        <w:t xml:space="preserve"> stress patterns have been present in key agricultural blocks (e.g., S4, S13) with a substantial reduction in NDVI (red), which are the regions with a diminishing root-zone coupling. Lastly, the chart of the Plant Physiological Trends shows that various types of crops use different water management strategies; like oil palms (S5) remain healthy (high NDVI) by having extremely high transpiration and deep root water uptake as shown in the Soil-Plant-Water Interaction Conceptual Model (Figure 4).</w:t>
      </w:r>
    </w:p>
    <w:p w:rsidR="00997871" w:rsidRPr="000867F2" w:rsidRDefault="00997871" w:rsidP="00D666CA">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0867F2">
        <w:rPr>
          <w:rFonts w:ascii="Times New Roman" w:eastAsia="Times New Roman" w:hAnsi="Times New Roman" w:cs="Times New Roman"/>
          <w:b/>
          <w:bCs/>
          <w:sz w:val="24"/>
          <w:szCs w:val="24"/>
        </w:rPr>
        <w:t>Table 4: Vegetation and Plant Physiological Parameters</w:t>
      </w:r>
    </w:p>
    <w:tbl>
      <w:tblPr>
        <w:tblStyle w:val="GridTable4-Accent6"/>
        <w:tblW w:w="0" w:type="auto"/>
        <w:tblLook w:val="04A0" w:firstRow="1" w:lastRow="0" w:firstColumn="1" w:lastColumn="0" w:noHBand="0" w:noVBand="1"/>
      </w:tblPr>
      <w:tblGrid>
        <w:gridCol w:w="1334"/>
        <w:gridCol w:w="1283"/>
        <w:gridCol w:w="616"/>
        <w:gridCol w:w="2079"/>
        <w:gridCol w:w="1680"/>
        <w:gridCol w:w="2358"/>
      </w:tblGrid>
      <w:tr w:rsidR="000867F2" w:rsidRPr="000867F2" w:rsidTr="00810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Location ID</w:t>
            </w:r>
          </w:p>
        </w:tc>
        <w:tc>
          <w:tcPr>
            <w:tcW w:w="0" w:type="auto"/>
            <w:hideMark/>
          </w:tcPr>
          <w:p w:rsidR="00997871" w:rsidRPr="000867F2" w:rsidRDefault="00997871" w:rsidP="00D666C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Crop Type</w:t>
            </w:r>
          </w:p>
        </w:tc>
        <w:tc>
          <w:tcPr>
            <w:tcW w:w="0" w:type="auto"/>
            <w:hideMark/>
          </w:tcPr>
          <w:p w:rsidR="00997871" w:rsidRPr="000867F2" w:rsidRDefault="00997871" w:rsidP="00D666C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LAI</w:t>
            </w:r>
          </w:p>
        </w:tc>
        <w:tc>
          <w:tcPr>
            <w:tcW w:w="0" w:type="auto"/>
            <w:hideMark/>
          </w:tcPr>
          <w:p w:rsidR="00997871" w:rsidRPr="000867F2" w:rsidRDefault="00997871" w:rsidP="00D666C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Chlorophyll (SPAD)</w:t>
            </w:r>
          </w:p>
        </w:tc>
        <w:tc>
          <w:tcPr>
            <w:tcW w:w="0" w:type="auto"/>
            <w:hideMark/>
          </w:tcPr>
          <w:p w:rsidR="00997871" w:rsidRPr="000867F2" w:rsidRDefault="00997871" w:rsidP="00D666C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Root Depth (cm)</w:t>
            </w:r>
          </w:p>
        </w:tc>
        <w:tc>
          <w:tcPr>
            <w:tcW w:w="0" w:type="auto"/>
            <w:hideMark/>
          </w:tcPr>
          <w:p w:rsidR="00997871" w:rsidRPr="000867F2" w:rsidRDefault="00997871" w:rsidP="00D666C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Transpiration (mm/day)</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Maize</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3.2</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42.5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60</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4.5</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S2</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Rice</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4.0</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38.2</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45</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5.1</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S3</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Cassava</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2.8</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40.0</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70</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3.8</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lastRenderedPageBreak/>
              <w:t>S4</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Maize</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3.0</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41.2</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65</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4.2</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Oil palm</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45.0</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80</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5.5</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S6</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Grass</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2.5</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35.5</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40</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3.5</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S7</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Maize</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3.3</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43.0</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62</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4.6</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S8</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Vegetables</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3.8</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44.2</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50</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5.0</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S9</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Shrubs</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2.7</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37.5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3.9</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S10</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Rice</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4.2</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39.8</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48</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5.2</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S11</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Cocoa</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46.0</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75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4.7</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S12</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Maize</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3.1</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42.0</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60</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4.4</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S13</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Vegetables</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3.9</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44.5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52</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5.1</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S14</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Grass</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2.6</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36.8</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42</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3.6</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Cassava</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2.9</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41.0</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68</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4.0</w:t>
            </w:r>
          </w:p>
        </w:tc>
      </w:tr>
    </w:tbl>
    <w:p w:rsidR="00997871" w:rsidRPr="000867F2" w:rsidRDefault="00997871" w:rsidP="00D666CA">
      <w:pPr>
        <w:spacing w:after="0" w:line="240" w:lineRule="auto"/>
        <w:jc w:val="both"/>
        <w:rPr>
          <w:rFonts w:ascii="Times New Roman" w:eastAsia="Times New Roman" w:hAnsi="Times New Roman" w:cs="Times New Roman"/>
          <w:sz w:val="24"/>
          <w:szCs w:val="24"/>
        </w:rPr>
      </w:pPr>
    </w:p>
    <w:p w:rsidR="00997871" w:rsidRPr="000867F2" w:rsidRDefault="00997871" w:rsidP="00D666CA">
      <w:pPr>
        <w:ind w:firstLine="720"/>
        <w:jc w:val="both"/>
        <w:rPr>
          <w:rFonts w:ascii="Times New Roman" w:hAnsi="Times New Roman" w:cs="Times New Roman"/>
          <w:sz w:val="24"/>
          <w:szCs w:val="24"/>
        </w:rPr>
      </w:pPr>
      <w:r w:rsidRPr="000867F2">
        <w:rPr>
          <w:rFonts w:ascii="Times New Roman" w:hAnsi="Times New Roman" w:cs="Times New Roman"/>
          <w:sz w:val="24"/>
          <w:szCs w:val="24"/>
        </w:rPr>
        <w:t>Table 4 presents lists crop type, leaf area index (LAI), chlorophyll content, root depth and transpiration rate at each location. It gives a clue on the usage of water and health of plants on the area of study. The differences in LAI and root depth indicate the adaptation to the soil moisture conditions in the area. The chlorophyll content can be used to determine the stress caused by water or nutrient scarcity. With the help of these parameters, one can connect geophysical and hydrological results with the performance of plants.</w:t>
      </w:r>
    </w:p>
    <w:p w:rsidR="00997871" w:rsidRPr="000867F2" w:rsidRDefault="00997871" w:rsidP="00D666CA">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0867F2">
        <w:rPr>
          <w:rFonts w:ascii="Times New Roman" w:eastAsia="Times New Roman" w:hAnsi="Times New Roman" w:cs="Times New Roman"/>
          <w:b/>
          <w:bCs/>
          <w:sz w:val="24"/>
          <w:szCs w:val="24"/>
        </w:rPr>
        <w:t>Table 5: Soil–Plant–Water Interaction Indicators</w:t>
      </w:r>
    </w:p>
    <w:tbl>
      <w:tblPr>
        <w:tblStyle w:val="GridTable4-Accent2"/>
        <w:tblW w:w="0" w:type="auto"/>
        <w:tblLook w:val="04A0" w:firstRow="1" w:lastRow="0" w:firstColumn="1" w:lastColumn="0" w:noHBand="0" w:noVBand="1"/>
      </w:tblPr>
      <w:tblGrid>
        <w:gridCol w:w="1314"/>
        <w:gridCol w:w="1758"/>
        <w:gridCol w:w="1519"/>
        <w:gridCol w:w="1739"/>
        <w:gridCol w:w="1438"/>
        <w:gridCol w:w="1582"/>
      </w:tblGrid>
      <w:tr w:rsidR="000867F2" w:rsidRPr="000867F2" w:rsidTr="00810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Location ID</w:t>
            </w:r>
          </w:p>
        </w:tc>
        <w:tc>
          <w:tcPr>
            <w:tcW w:w="0" w:type="auto"/>
            <w:hideMark/>
          </w:tcPr>
          <w:p w:rsidR="00997871" w:rsidRPr="000867F2" w:rsidRDefault="00997871" w:rsidP="00D666C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Soil Moisture (%)</w:t>
            </w:r>
          </w:p>
        </w:tc>
        <w:tc>
          <w:tcPr>
            <w:tcW w:w="0" w:type="auto"/>
            <w:hideMark/>
          </w:tcPr>
          <w:p w:rsidR="00997871" w:rsidRPr="000867F2" w:rsidRDefault="00997871" w:rsidP="00D666C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Root Zone (cm)</w:t>
            </w:r>
          </w:p>
        </w:tc>
        <w:tc>
          <w:tcPr>
            <w:tcW w:w="0" w:type="auto"/>
            <w:hideMark/>
          </w:tcPr>
          <w:p w:rsidR="00997871" w:rsidRPr="000867F2" w:rsidRDefault="00997871" w:rsidP="00D666C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Water Uptake (%)</w:t>
            </w:r>
          </w:p>
        </w:tc>
        <w:tc>
          <w:tcPr>
            <w:tcW w:w="0" w:type="auto"/>
            <w:hideMark/>
          </w:tcPr>
          <w:p w:rsidR="00997871" w:rsidRPr="000867F2" w:rsidRDefault="00997871" w:rsidP="00D666C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ET (mm/day)</w:t>
            </w:r>
          </w:p>
        </w:tc>
        <w:tc>
          <w:tcPr>
            <w:tcW w:w="0" w:type="auto"/>
            <w:hideMark/>
          </w:tcPr>
          <w:p w:rsidR="00997871" w:rsidRPr="000867F2" w:rsidRDefault="00997871" w:rsidP="00D666C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0867F2">
              <w:rPr>
                <w:rFonts w:ascii="Times New Roman" w:eastAsia="Times New Roman" w:hAnsi="Times New Roman" w:cs="Times New Roman"/>
                <w:b w:val="0"/>
                <w:bCs w:val="0"/>
                <w:color w:val="auto"/>
                <w:sz w:val="24"/>
                <w:szCs w:val="24"/>
              </w:rPr>
              <w:t>Coupling Index</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18.5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60</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72</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4.8</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0.65</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S2</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22.1</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45</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80</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5.5</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0.72</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S3</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16.2</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70</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68</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4.0</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0.60</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S4</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17.8</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65</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70</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4.3</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0.63</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21.5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80</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82</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5.8</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0.75</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S6</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25.2</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40</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85</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3.7</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0.78</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S7</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19.0</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62</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74</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4.9</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0.67</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S8</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18.0</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50</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73</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5.2</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0.66</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S9</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23.0</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79</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4.1</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0.71</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S10</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21.8</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48</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81</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5.4</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0.73</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S11</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15.5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75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4.6</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0.58</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S12</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17.5</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60</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71</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4.5</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0.64</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S13</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22.5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52</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80</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5.3</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0.72</w:t>
            </w:r>
          </w:p>
        </w:tc>
      </w:tr>
      <w:tr w:rsidR="000867F2" w:rsidRPr="000867F2" w:rsidTr="00810805">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S14</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24.0</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42</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83</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3.8</w:t>
            </w:r>
          </w:p>
        </w:tc>
        <w:tc>
          <w:tcPr>
            <w:tcW w:w="0" w:type="auto"/>
            <w:hideMark/>
          </w:tcPr>
          <w:p w:rsidR="00997871" w:rsidRPr="000867F2" w:rsidRDefault="00997871" w:rsidP="00D666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0.76</w:t>
            </w:r>
          </w:p>
        </w:tc>
      </w:tr>
      <w:tr w:rsidR="000867F2" w:rsidRPr="000867F2" w:rsidTr="0081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871" w:rsidRPr="000867F2" w:rsidRDefault="00997871" w:rsidP="00D666CA">
            <w:pPr>
              <w:jc w:val="both"/>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S15</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20.2</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68</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76</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4.7</w:t>
            </w:r>
          </w:p>
        </w:tc>
        <w:tc>
          <w:tcPr>
            <w:tcW w:w="0" w:type="auto"/>
            <w:hideMark/>
          </w:tcPr>
          <w:p w:rsidR="00997871" w:rsidRPr="000867F2" w:rsidRDefault="00997871" w:rsidP="00D666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67F2">
              <w:rPr>
                <w:rFonts w:ascii="Times New Roman" w:eastAsia="Times New Roman" w:hAnsi="Times New Roman" w:cs="Times New Roman"/>
                <w:sz w:val="24"/>
                <w:szCs w:val="24"/>
              </w:rPr>
              <w:t>0.69</w:t>
            </w:r>
          </w:p>
        </w:tc>
      </w:tr>
    </w:tbl>
    <w:p w:rsidR="00997871" w:rsidRPr="000867F2" w:rsidRDefault="00997871" w:rsidP="00D666CA">
      <w:pPr>
        <w:jc w:val="both"/>
        <w:rPr>
          <w:rFonts w:ascii="Times New Roman" w:hAnsi="Times New Roman" w:cs="Times New Roman"/>
          <w:sz w:val="24"/>
          <w:szCs w:val="24"/>
        </w:rPr>
      </w:pPr>
    </w:p>
    <w:p w:rsidR="00F1351E" w:rsidRPr="000867F2" w:rsidRDefault="00F1351E" w:rsidP="00D666CA">
      <w:pPr>
        <w:jc w:val="both"/>
        <w:rPr>
          <w:rFonts w:ascii="Times New Roman" w:hAnsi="Times New Roman" w:cs="Times New Roman"/>
          <w:sz w:val="24"/>
          <w:szCs w:val="24"/>
        </w:rPr>
      </w:pPr>
      <w:r w:rsidRPr="000867F2">
        <w:rPr>
          <w:rFonts w:ascii="Times New Roman" w:hAnsi="Times New Roman" w:cs="Times New Roman"/>
          <w:sz w:val="24"/>
          <w:szCs w:val="24"/>
        </w:rPr>
        <w:t>A combination of soil moisture, the root zone depth, the efficiency of uptake of water, evapotranspiration, and a coupling index. They are shown in Table 5. It is used to measure the efficiency of soil water availability for plant use.</w:t>
      </w:r>
    </w:p>
    <w:p w:rsidR="00F1351E" w:rsidRPr="000867F2" w:rsidRDefault="00F1351E" w:rsidP="00D666CA">
      <w:pPr>
        <w:ind w:firstLine="720"/>
        <w:jc w:val="both"/>
        <w:rPr>
          <w:rFonts w:ascii="Times New Roman" w:hAnsi="Times New Roman" w:cs="Times New Roman"/>
          <w:sz w:val="24"/>
          <w:szCs w:val="24"/>
        </w:rPr>
      </w:pPr>
      <w:r w:rsidRPr="000867F2">
        <w:rPr>
          <w:rFonts w:ascii="Times New Roman" w:hAnsi="Times New Roman" w:cs="Times New Roman"/>
          <w:sz w:val="24"/>
          <w:szCs w:val="24"/>
        </w:rPr>
        <w:lastRenderedPageBreak/>
        <w:t xml:space="preserve">The efficiency in high water uptake implies the maximum soil-plant interaction. Water loss patterns are reflected in evapotranspiration rates used in irrigation planning. The coupling index is used to </w:t>
      </w:r>
      <w:proofErr w:type="spellStart"/>
      <w:r w:rsidRPr="000867F2">
        <w:rPr>
          <w:rFonts w:ascii="Times New Roman" w:hAnsi="Times New Roman" w:cs="Times New Roman"/>
          <w:sz w:val="24"/>
          <w:szCs w:val="24"/>
        </w:rPr>
        <w:t>summarise</w:t>
      </w:r>
      <w:proofErr w:type="spellEnd"/>
      <w:r w:rsidRPr="000867F2">
        <w:rPr>
          <w:rFonts w:ascii="Times New Roman" w:hAnsi="Times New Roman" w:cs="Times New Roman"/>
          <w:sz w:val="24"/>
          <w:szCs w:val="24"/>
        </w:rPr>
        <w:t xml:space="preserve"> the relationship among soil, water and plant dynamics and to </w:t>
      </w:r>
      <w:proofErr w:type="spellStart"/>
      <w:r w:rsidRPr="000867F2">
        <w:rPr>
          <w:rFonts w:ascii="Times New Roman" w:hAnsi="Times New Roman" w:cs="Times New Roman"/>
          <w:sz w:val="24"/>
          <w:szCs w:val="24"/>
        </w:rPr>
        <w:t>characterise</w:t>
      </w:r>
      <w:proofErr w:type="spellEnd"/>
      <w:r w:rsidRPr="000867F2">
        <w:rPr>
          <w:rFonts w:ascii="Times New Roman" w:hAnsi="Times New Roman" w:cs="Times New Roman"/>
          <w:sz w:val="24"/>
          <w:szCs w:val="24"/>
        </w:rPr>
        <w:t xml:space="preserve"> the ecosystem.</w:t>
      </w:r>
    </w:p>
    <w:p w:rsidR="00F1351E" w:rsidRPr="000867F2" w:rsidRDefault="008E0861" w:rsidP="00D666CA">
      <w:pPr>
        <w:jc w:val="both"/>
        <w:rPr>
          <w:rFonts w:ascii="Times New Roman" w:hAnsi="Times New Roman" w:cs="Times New Roman"/>
          <w:b/>
          <w:sz w:val="24"/>
          <w:szCs w:val="24"/>
        </w:rPr>
      </w:pPr>
      <w:r w:rsidRPr="000867F2">
        <w:rPr>
          <w:rFonts w:ascii="Times New Roman" w:hAnsi="Times New Roman" w:cs="Times New Roman"/>
          <w:b/>
          <w:sz w:val="24"/>
          <w:szCs w:val="24"/>
        </w:rPr>
        <w:t xml:space="preserve">4. DISCUSSION </w:t>
      </w:r>
    </w:p>
    <w:p w:rsidR="00F1351E" w:rsidRPr="000867F2" w:rsidRDefault="00D666CA" w:rsidP="00D666CA">
      <w:pPr>
        <w:jc w:val="both"/>
        <w:rPr>
          <w:rFonts w:ascii="Times New Roman" w:hAnsi="Times New Roman" w:cs="Times New Roman"/>
          <w:b/>
          <w:sz w:val="24"/>
          <w:szCs w:val="24"/>
        </w:rPr>
      </w:pPr>
      <w:r w:rsidRPr="000867F2">
        <w:rPr>
          <w:rFonts w:ascii="Times New Roman" w:hAnsi="Times New Roman" w:cs="Times New Roman"/>
          <w:b/>
          <w:sz w:val="24"/>
          <w:szCs w:val="24"/>
        </w:rPr>
        <w:t xml:space="preserve">4.1 </w:t>
      </w:r>
      <w:r w:rsidR="00F1351E" w:rsidRPr="000867F2">
        <w:rPr>
          <w:rFonts w:ascii="Times New Roman" w:hAnsi="Times New Roman" w:cs="Times New Roman"/>
          <w:b/>
          <w:sz w:val="24"/>
          <w:szCs w:val="24"/>
        </w:rPr>
        <w:t>Subsurface and Surface Dynamics Interpretation.</w:t>
      </w:r>
    </w:p>
    <w:p w:rsidR="00F1351E" w:rsidRPr="000867F2" w:rsidRDefault="00F1351E" w:rsidP="00D666CA">
      <w:pPr>
        <w:ind w:firstLine="720"/>
        <w:jc w:val="both"/>
        <w:rPr>
          <w:rFonts w:ascii="Times New Roman" w:hAnsi="Times New Roman" w:cs="Times New Roman"/>
          <w:sz w:val="24"/>
          <w:szCs w:val="24"/>
        </w:rPr>
      </w:pPr>
      <w:r w:rsidRPr="000867F2">
        <w:rPr>
          <w:rFonts w:ascii="Times New Roman" w:hAnsi="Times New Roman" w:cs="Times New Roman"/>
          <w:sz w:val="24"/>
          <w:szCs w:val="24"/>
        </w:rPr>
        <w:t xml:space="preserve">These findings show a strong negative relationship between the electrical resistivity of the subsurface and soil moisture, measured volumetrically across the </w:t>
      </w:r>
      <w:proofErr w:type="spellStart"/>
      <w:r w:rsidRPr="000867F2">
        <w:rPr>
          <w:rFonts w:ascii="Times New Roman" w:hAnsi="Times New Roman" w:cs="Times New Roman"/>
          <w:sz w:val="24"/>
          <w:szCs w:val="24"/>
        </w:rPr>
        <w:t>agroecosystem</w:t>
      </w:r>
      <w:proofErr w:type="spellEnd"/>
      <w:r w:rsidRPr="000867F2">
        <w:rPr>
          <w:rFonts w:ascii="Times New Roman" w:hAnsi="Times New Roman" w:cs="Times New Roman"/>
          <w:sz w:val="24"/>
          <w:szCs w:val="24"/>
        </w:rPr>
        <w:t xml:space="preserve"> of Agbor. The ERT profiles and physical sampling recorded numerical data showed that the wetland at location S6 had the lowest resistivity of 70 0 and the maximum moisture content of 25.2%. Conversely, the cocoa plantation at S11 had a high resistivity of 150 0hm and a lower moisture content of 15.5%. This relationship depends on soil textural properties and porosity, as more clay leads to more moisture and higher electrical conductivity. According to the interp</w:t>
      </w:r>
      <w:r w:rsidR="000E3A1B">
        <w:rPr>
          <w:rFonts w:ascii="Times New Roman" w:hAnsi="Times New Roman" w:cs="Times New Roman"/>
          <w:sz w:val="24"/>
          <w:szCs w:val="24"/>
        </w:rPr>
        <w:t xml:space="preserve">retation presented by </w:t>
      </w:r>
      <w:proofErr w:type="spellStart"/>
      <w:r w:rsidR="000E3A1B">
        <w:rPr>
          <w:rFonts w:ascii="Times New Roman" w:hAnsi="Times New Roman" w:cs="Times New Roman"/>
          <w:sz w:val="24"/>
          <w:szCs w:val="24"/>
        </w:rPr>
        <w:t>Agbasi</w:t>
      </w:r>
      <w:proofErr w:type="spellEnd"/>
      <w:r w:rsidR="000E3A1B">
        <w:rPr>
          <w:rFonts w:ascii="Times New Roman" w:hAnsi="Times New Roman" w:cs="Times New Roman"/>
          <w:sz w:val="24"/>
          <w:szCs w:val="24"/>
        </w:rPr>
        <w:t xml:space="preserve"> &amp;</w:t>
      </w:r>
      <w:r w:rsidRPr="000867F2">
        <w:rPr>
          <w:rFonts w:ascii="Times New Roman" w:hAnsi="Times New Roman" w:cs="Times New Roman"/>
          <w:sz w:val="24"/>
          <w:szCs w:val="24"/>
        </w:rPr>
        <w:t xml:space="preserve"> </w:t>
      </w:r>
      <w:proofErr w:type="spellStart"/>
      <w:r w:rsidRPr="000867F2">
        <w:rPr>
          <w:rFonts w:ascii="Times New Roman" w:hAnsi="Times New Roman" w:cs="Times New Roman"/>
          <w:sz w:val="24"/>
          <w:szCs w:val="24"/>
        </w:rPr>
        <w:t>Etuk</w:t>
      </w:r>
      <w:proofErr w:type="spellEnd"/>
      <w:r w:rsidRPr="000867F2">
        <w:rPr>
          <w:rFonts w:ascii="Times New Roman" w:hAnsi="Times New Roman" w:cs="Times New Roman"/>
          <w:sz w:val="24"/>
          <w:szCs w:val="24"/>
        </w:rPr>
        <w:t xml:space="preserve"> (2024), the presence of weathered layers and lenses would serve as a reservoir of vitality for perennial crops. Those subsurface hydrological structures directly regulate plant water-uptake efficiency as indicated by the distribution of the “Coupling Index</w:t>
      </w:r>
      <w:proofErr w:type="gramStart"/>
      <w:r w:rsidRPr="000867F2">
        <w:rPr>
          <w:rFonts w:ascii="Times New Roman" w:hAnsi="Times New Roman" w:cs="Times New Roman"/>
          <w:sz w:val="24"/>
          <w:szCs w:val="24"/>
        </w:rPr>
        <w:t>, "</w:t>
      </w:r>
      <w:proofErr w:type="gramEnd"/>
      <w:r w:rsidRPr="000867F2">
        <w:rPr>
          <w:rFonts w:ascii="Times New Roman" w:hAnsi="Times New Roman" w:cs="Times New Roman"/>
          <w:sz w:val="24"/>
          <w:szCs w:val="24"/>
        </w:rPr>
        <w:t xml:space="preserve"> which reached 0.78 at the </w:t>
      </w:r>
      <w:proofErr w:type="spellStart"/>
      <w:r w:rsidRPr="000867F2">
        <w:rPr>
          <w:rFonts w:ascii="Times New Roman" w:hAnsi="Times New Roman" w:cs="Times New Roman"/>
          <w:sz w:val="24"/>
          <w:szCs w:val="24"/>
        </w:rPr>
        <w:t>h"gh</w:t>
      </w:r>
      <w:proofErr w:type="spellEnd"/>
      <w:r w:rsidRPr="000867F2">
        <w:rPr>
          <w:rFonts w:ascii="Times New Roman" w:hAnsi="Times New Roman" w:cs="Times New Roman"/>
          <w:sz w:val="24"/>
          <w:szCs w:val="24"/>
        </w:rPr>
        <w:t>-moisture S6 site and 0.58 at the drier S11 site. This indicates that deep-rooted moisture availability manifests on the surface as the physiological well-being of the vegetation, as evidenced by transpiration rates of up to 5.8 mm/day at S5.</w:t>
      </w:r>
    </w:p>
    <w:p w:rsidR="00F1351E" w:rsidRPr="000867F2" w:rsidRDefault="00D666CA" w:rsidP="00F1351E">
      <w:pPr>
        <w:jc w:val="both"/>
        <w:rPr>
          <w:rFonts w:ascii="Times New Roman" w:hAnsi="Times New Roman" w:cs="Times New Roman"/>
          <w:b/>
          <w:sz w:val="24"/>
          <w:szCs w:val="24"/>
        </w:rPr>
      </w:pPr>
      <w:r w:rsidRPr="000867F2">
        <w:rPr>
          <w:rFonts w:ascii="Times New Roman" w:hAnsi="Times New Roman" w:cs="Times New Roman"/>
          <w:b/>
          <w:sz w:val="24"/>
          <w:szCs w:val="24"/>
        </w:rPr>
        <w:t xml:space="preserve">4.2 </w:t>
      </w:r>
      <w:r w:rsidR="00F1351E" w:rsidRPr="000867F2">
        <w:rPr>
          <w:rFonts w:ascii="Times New Roman" w:hAnsi="Times New Roman" w:cs="Times New Roman"/>
          <w:b/>
          <w:sz w:val="24"/>
          <w:szCs w:val="24"/>
        </w:rPr>
        <w:t>Contributing Factors and Real-World Implementations.</w:t>
      </w:r>
    </w:p>
    <w:p w:rsidR="00F1351E" w:rsidRPr="000867F2" w:rsidRDefault="00F1351E" w:rsidP="00D666CA">
      <w:pPr>
        <w:ind w:firstLine="720"/>
        <w:jc w:val="both"/>
        <w:rPr>
          <w:rFonts w:ascii="Times New Roman" w:hAnsi="Times New Roman" w:cs="Times New Roman"/>
          <w:sz w:val="24"/>
          <w:szCs w:val="24"/>
        </w:rPr>
      </w:pPr>
      <w:r w:rsidRPr="000867F2">
        <w:rPr>
          <w:rFonts w:ascii="Times New Roman" w:hAnsi="Times New Roman" w:cs="Times New Roman"/>
          <w:sz w:val="24"/>
          <w:szCs w:val="24"/>
        </w:rPr>
        <w:t xml:space="preserve">These findings are influenced by several environmental and anthropogenic factors, mostly land-use patterns and </w:t>
      </w:r>
      <w:proofErr w:type="spellStart"/>
      <w:r w:rsidRPr="000867F2">
        <w:rPr>
          <w:rFonts w:ascii="Times New Roman" w:hAnsi="Times New Roman" w:cs="Times New Roman"/>
          <w:sz w:val="24"/>
          <w:szCs w:val="24"/>
        </w:rPr>
        <w:t>localised</w:t>
      </w:r>
      <w:proofErr w:type="spellEnd"/>
      <w:r w:rsidRPr="000867F2">
        <w:rPr>
          <w:rFonts w:ascii="Times New Roman" w:hAnsi="Times New Roman" w:cs="Times New Roman"/>
          <w:sz w:val="24"/>
          <w:szCs w:val="24"/>
        </w:rPr>
        <w:t xml:space="preserve"> microclimates. The conversion of built-up areas to dense vegetation affects infiltration and surface runoff, as observed in the spatial distributio</w:t>
      </w:r>
      <w:r w:rsidR="000E3A1B">
        <w:rPr>
          <w:rFonts w:ascii="Times New Roman" w:hAnsi="Times New Roman" w:cs="Times New Roman"/>
          <w:sz w:val="24"/>
          <w:szCs w:val="24"/>
        </w:rPr>
        <w:t>n between S1 and S15. Bakker &amp;</w:t>
      </w:r>
      <w:r w:rsidRPr="000867F2">
        <w:rPr>
          <w:rFonts w:ascii="Times New Roman" w:hAnsi="Times New Roman" w:cs="Times New Roman"/>
          <w:sz w:val="24"/>
          <w:szCs w:val="24"/>
        </w:rPr>
        <w:t xml:space="preserve"> </w:t>
      </w:r>
      <w:proofErr w:type="spellStart"/>
      <w:r w:rsidRPr="000867F2">
        <w:rPr>
          <w:rFonts w:ascii="Times New Roman" w:hAnsi="Times New Roman" w:cs="Times New Roman"/>
          <w:sz w:val="24"/>
          <w:szCs w:val="24"/>
        </w:rPr>
        <w:t>Vereecken</w:t>
      </w:r>
      <w:proofErr w:type="spellEnd"/>
      <w:r w:rsidRPr="000867F2">
        <w:rPr>
          <w:rFonts w:ascii="Times New Roman" w:hAnsi="Times New Roman" w:cs="Times New Roman"/>
          <w:sz w:val="24"/>
          <w:szCs w:val="24"/>
        </w:rPr>
        <w:t xml:space="preserve"> (2023) claim that the soil heterogeneity in the tropics is frequently exacerbated by different root systems, which establish preferential flow paths for water. In practice, these findings are invaluable for agricultural accuracy and irrigation scheduling. The location of particular "moisture hotspots" along river networks </w:t>
      </w:r>
      <w:proofErr w:type="spellStart"/>
      <w:r w:rsidRPr="000867F2">
        <w:rPr>
          <w:rFonts w:ascii="Times New Roman" w:hAnsi="Times New Roman" w:cs="Times New Roman"/>
          <w:sz w:val="24"/>
          <w:szCs w:val="24"/>
        </w:rPr>
        <w:t>a"d</w:t>
      </w:r>
      <w:proofErr w:type="spellEnd"/>
      <w:r w:rsidRPr="000867F2">
        <w:rPr>
          <w:rFonts w:ascii="Times New Roman" w:hAnsi="Times New Roman" w:cs="Times New Roman"/>
          <w:sz w:val="24"/>
          <w:szCs w:val="24"/>
        </w:rPr>
        <w:t xml:space="preserve"> weathered </w:t>
      </w:r>
      <w:proofErr w:type="spellStart"/>
      <w:r w:rsidRPr="000867F2">
        <w:rPr>
          <w:rFonts w:ascii="Times New Roman" w:hAnsi="Times New Roman" w:cs="Times New Roman"/>
          <w:sz w:val="24"/>
          <w:szCs w:val="24"/>
        </w:rPr>
        <w:t>areas"allows</w:t>
      </w:r>
      <w:proofErr w:type="spellEnd"/>
      <w:r w:rsidRPr="000867F2">
        <w:rPr>
          <w:rFonts w:ascii="Times New Roman" w:hAnsi="Times New Roman" w:cs="Times New Roman"/>
          <w:sz w:val="24"/>
          <w:szCs w:val="24"/>
        </w:rPr>
        <w:t xml:space="preserve"> farmers to reduce water application and waste in high-moisture areas and apply more water in high-resist</w:t>
      </w:r>
      <w:r w:rsidR="000E3A1B">
        <w:rPr>
          <w:rFonts w:ascii="Times New Roman" w:hAnsi="Times New Roman" w:cs="Times New Roman"/>
          <w:sz w:val="24"/>
          <w:szCs w:val="24"/>
        </w:rPr>
        <w:t xml:space="preserve">ivity areas like S11. </w:t>
      </w:r>
      <w:proofErr w:type="spellStart"/>
      <w:r w:rsidR="000E3A1B">
        <w:rPr>
          <w:rFonts w:ascii="Times New Roman" w:hAnsi="Times New Roman" w:cs="Times New Roman"/>
          <w:sz w:val="24"/>
          <w:szCs w:val="24"/>
        </w:rPr>
        <w:t>Chukwu</w:t>
      </w:r>
      <w:proofErr w:type="spellEnd"/>
      <w:r w:rsidR="000E3A1B">
        <w:rPr>
          <w:rFonts w:ascii="Times New Roman" w:hAnsi="Times New Roman" w:cs="Times New Roman"/>
          <w:sz w:val="24"/>
          <w:szCs w:val="24"/>
        </w:rPr>
        <w:t xml:space="preserve"> &amp;</w:t>
      </w:r>
      <w:r w:rsidRPr="000867F2">
        <w:rPr>
          <w:rFonts w:ascii="Times New Roman" w:hAnsi="Times New Roman" w:cs="Times New Roman"/>
          <w:sz w:val="24"/>
          <w:szCs w:val="24"/>
        </w:rPr>
        <w:t xml:space="preserve"> </w:t>
      </w:r>
      <w:proofErr w:type="spellStart"/>
      <w:r w:rsidRPr="000867F2">
        <w:rPr>
          <w:rFonts w:ascii="Times New Roman" w:hAnsi="Times New Roman" w:cs="Times New Roman"/>
          <w:sz w:val="24"/>
          <w:szCs w:val="24"/>
        </w:rPr>
        <w:t>Opara</w:t>
      </w:r>
      <w:proofErr w:type="spellEnd"/>
      <w:r w:rsidRPr="000867F2">
        <w:rPr>
          <w:rFonts w:ascii="Times New Roman" w:hAnsi="Times New Roman" w:cs="Times New Roman"/>
          <w:sz w:val="24"/>
          <w:szCs w:val="24"/>
        </w:rPr>
        <w:t xml:space="preserve"> (2025) underscore that the incorporation of ERT data into farm management systems can increase water-use efficiency by up to 30 per cent in sub-Saharan Africa. Moreover, the observed temporal NDVI changes in 2020 and 2022 can serve as a diagnostic tool to assess the resilience of long-term ecosystems to desiccation driven by climatic factors.</w:t>
      </w:r>
    </w:p>
    <w:p w:rsidR="00F1351E" w:rsidRPr="000867F2" w:rsidRDefault="00D666CA" w:rsidP="00F1351E">
      <w:pPr>
        <w:jc w:val="both"/>
        <w:rPr>
          <w:rFonts w:ascii="Times New Roman" w:hAnsi="Times New Roman" w:cs="Times New Roman"/>
          <w:b/>
          <w:sz w:val="24"/>
          <w:szCs w:val="24"/>
        </w:rPr>
      </w:pPr>
      <w:r w:rsidRPr="000867F2">
        <w:rPr>
          <w:rFonts w:ascii="Times New Roman" w:hAnsi="Times New Roman" w:cs="Times New Roman"/>
          <w:b/>
          <w:sz w:val="24"/>
          <w:szCs w:val="24"/>
        </w:rPr>
        <w:t xml:space="preserve">4.3 </w:t>
      </w:r>
      <w:r w:rsidR="00F1351E" w:rsidRPr="000867F2">
        <w:rPr>
          <w:rFonts w:ascii="Times New Roman" w:hAnsi="Times New Roman" w:cs="Times New Roman"/>
          <w:b/>
          <w:sz w:val="24"/>
          <w:szCs w:val="24"/>
        </w:rPr>
        <w:t>Implications, Limitations and Sources of Error.</w:t>
      </w:r>
    </w:p>
    <w:p w:rsidR="00F1351E" w:rsidRPr="000867F2" w:rsidRDefault="00F1351E" w:rsidP="00D666CA">
      <w:pPr>
        <w:ind w:firstLine="720"/>
        <w:jc w:val="both"/>
        <w:rPr>
          <w:rFonts w:ascii="Times New Roman" w:hAnsi="Times New Roman" w:cs="Times New Roman"/>
          <w:sz w:val="24"/>
          <w:szCs w:val="24"/>
        </w:rPr>
      </w:pPr>
      <w:r w:rsidRPr="000867F2">
        <w:rPr>
          <w:rFonts w:ascii="Times New Roman" w:hAnsi="Times New Roman" w:cs="Times New Roman"/>
          <w:sz w:val="24"/>
          <w:szCs w:val="24"/>
        </w:rPr>
        <w:t>This study has implications for the regional land-use planning and climate adaptation strategies. Crop yields and groundwater recharge rates can be predicted more accurately because of the ability to chart the underground water table, which is invisible when using non-invasiv</w:t>
      </w:r>
      <w:r w:rsidR="008E0861" w:rsidRPr="000867F2">
        <w:rPr>
          <w:rFonts w:ascii="Times New Roman" w:hAnsi="Times New Roman" w:cs="Times New Roman"/>
          <w:sz w:val="24"/>
          <w:szCs w:val="24"/>
        </w:rPr>
        <w:t>e proxies. Nevertheless, Dara &amp;</w:t>
      </w:r>
      <w:r w:rsidRPr="000867F2">
        <w:rPr>
          <w:rFonts w:ascii="Times New Roman" w:hAnsi="Times New Roman" w:cs="Times New Roman"/>
          <w:sz w:val="24"/>
          <w:szCs w:val="24"/>
        </w:rPr>
        <w:t xml:space="preserve"> </w:t>
      </w:r>
      <w:proofErr w:type="spellStart"/>
      <w:r w:rsidRPr="000867F2">
        <w:rPr>
          <w:rFonts w:ascii="Times New Roman" w:hAnsi="Times New Roman" w:cs="Times New Roman"/>
          <w:sz w:val="24"/>
          <w:szCs w:val="24"/>
        </w:rPr>
        <w:t>Jha</w:t>
      </w:r>
      <w:proofErr w:type="spellEnd"/>
      <w:r w:rsidRPr="000867F2">
        <w:rPr>
          <w:rFonts w:ascii="Times New Roman" w:hAnsi="Times New Roman" w:cs="Times New Roman"/>
          <w:sz w:val="24"/>
          <w:szCs w:val="24"/>
        </w:rPr>
        <w:t xml:space="preserve"> (2026) argue that, despite being a very efficient tool, ERT is limited by inherent issues, such as inversion modelling and Gram-Schmidt equivalence, implying </w:t>
      </w:r>
      <w:r w:rsidRPr="000867F2">
        <w:rPr>
          <w:rFonts w:ascii="Times New Roman" w:hAnsi="Times New Roman" w:cs="Times New Roman"/>
          <w:sz w:val="24"/>
          <w:szCs w:val="24"/>
        </w:rPr>
        <w:lastRenderedPageBreak/>
        <w:t>that varying soil structures can produce significant producer signals. Sources of error in this experimental design include the effect of electrode skin on soil contact resistance during peak dry periods and the spatial resolution of NDVI data obtained from satellites in multi-cropped smallholder plots. Moreover, resistivity values may also be biased by seasonal variations in ionic concentration, which must be regularly corrected using g</w:t>
      </w:r>
      <w:r w:rsidR="008E0861" w:rsidRPr="000867F2">
        <w:rPr>
          <w:rFonts w:ascii="Times New Roman" w:hAnsi="Times New Roman" w:cs="Times New Roman"/>
          <w:sz w:val="24"/>
          <w:szCs w:val="24"/>
        </w:rPr>
        <w:t>round-truth sampling (</w:t>
      </w:r>
      <w:proofErr w:type="spellStart"/>
      <w:r w:rsidR="008E0861" w:rsidRPr="000867F2">
        <w:rPr>
          <w:rFonts w:ascii="Times New Roman" w:hAnsi="Times New Roman" w:cs="Times New Roman"/>
          <w:sz w:val="24"/>
          <w:szCs w:val="24"/>
        </w:rPr>
        <w:t>Ezenwa</w:t>
      </w:r>
      <w:proofErr w:type="spellEnd"/>
      <w:r w:rsidR="008E0861" w:rsidRPr="000867F2">
        <w:rPr>
          <w:rFonts w:ascii="Times New Roman" w:hAnsi="Times New Roman" w:cs="Times New Roman"/>
          <w:sz w:val="24"/>
          <w:szCs w:val="24"/>
        </w:rPr>
        <w:t xml:space="preserve"> &amp;</w:t>
      </w:r>
      <w:r w:rsidRPr="000867F2">
        <w:rPr>
          <w:rFonts w:ascii="Times New Roman" w:hAnsi="Times New Roman" w:cs="Times New Roman"/>
          <w:sz w:val="24"/>
          <w:szCs w:val="24"/>
        </w:rPr>
        <w:t xml:space="preserve"> </w:t>
      </w:r>
      <w:proofErr w:type="spellStart"/>
      <w:r w:rsidRPr="000867F2">
        <w:rPr>
          <w:rFonts w:ascii="Times New Roman" w:hAnsi="Times New Roman" w:cs="Times New Roman"/>
          <w:sz w:val="24"/>
          <w:szCs w:val="24"/>
        </w:rPr>
        <w:t>Okeke</w:t>
      </w:r>
      <w:proofErr w:type="spellEnd"/>
      <w:r w:rsidRPr="000867F2">
        <w:rPr>
          <w:rFonts w:ascii="Times New Roman" w:hAnsi="Times New Roman" w:cs="Times New Roman"/>
          <w:sz w:val="24"/>
          <w:szCs w:val="24"/>
        </w:rPr>
        <w:t>, 2024). Despite these limitations, the composite framework addresses the black box nature of tropical soil-water dynamics and provides a verifiable reference point for further agrophysical screening studies.</w:t>
      </w:r>
    </w:p>
    <w:p w:rsidR="00F1351E" w:rsidRPr="000867F2" w:rsidRDefault="008440C8" w:rsidP="00F1351E">
      <w:pPr>
        <w:jc w:val="both"/>
        <w:rPr>
          <w:rFonts w:ascii="Times New Roman" w:hAnsi="Times New Roman" w:cs="Times New Roman"/>
          <w:b/>
          <w:sz w:val="24"/>
          <w:szCs w:val="24"/>
        </w:rPr>
      </w:pPr>
      <w:r w:rsidRPr="000867F2">
        <w:rPr>
          <w:rFonts w:ascii="Times New Roman" w:hAnsi="Times New Roman" w:cs="Times New Roman"/>
          <w:b/>
          <w:sz w:val="24"/>
          <w:szCs w:val="24"/>
        </w:rPr>
        <w:t>5. CONCLUSION</w:t>
      </w:r>
    </w:p>
    <w:p w:rsidR="00894E86" w:rsidRPr="000867F2" w:rsidRDefault="00F1351E" w:rsidP="00F1351E">
      <w:pPr>
        <w:jc w:val="both"/>
        <w:rPr>
          <w:rFonts w:ascii="Times New Roman" w:hAnsi="Times New Roman" w:cs="Times New Roman"/>
          <w:sz w:val="24"/>
          <w:szCs w:val="24"/>
        </w:rPr>
      </w:pPr>
      <w:r w:rsidRPr="000867F2">
        <w:rPr>
          <w:rFonts w:ascii="Times New Roman" w:hAnsi="Times New Roman" w:cs="Times New Roman"/>
          <w:sz w:val="24"/>
          <w:szCs w:val="24"/>
        </w:rPr>
        <w:t xml:space="preserve">This study has effectively combined Electrical Resistivity Tomography (ERT) and remote sensing to map the soil-plant-water continuum in Agbor. The results have provided a conclusive numerical correlation between low subsurface resistivity (70 0m) and high plant water-use efficiency (Coupling Index of 0.78). The study offers a sound, non-invasive model of tropical agronomy by bridging the divide between subsurface hydrological structures and the physiological condition of surface vegetation. These findings confirm that effective monitoring of ecosystems and sustainable management of the land require the use of geophysical proxies to accurately locate S11, which has high resistivity, thereby </w:t>
      </w:r>
      <w:proofErr w:type="spellStart"/>
      <w:r w:rsidRPr="000867F2">
        <w:rPr>
          <w:rFonts w:ascii="Times New Roman" w:hAnsi="Times New Roman" w:cs="Times New Roman"/>
          <w:sz w:val="24"/>
          <w:szCs w:val="24"/>
        </w:rPr>
        <w:t>optimising</w:t>
      </w:r>
      <w:proofErr w:type="spellEnd"/>
      <w:r w:rsidRPr="000867F2">
        <w:rPr>
          <w:rFonts w:ascii="Times New Roman" w:hAnsi="Times New Roman" w:cs="Times New Roman"/>
          <w:sz w:val="24"/>
          <w:szCs w:val="24"/>
        </w:rPr>
        <w:t xml:space="preserve"> water use by smallholder farmers. In addition, real-time sensor networks should be used in future studies to detect seasonal ionic changes, thereby guaranteeing long-term accuracy in geophysical soil-moisture modelling and enhancing climate resilience in West African agroecosystems.</w:t>
      </w:r>
    </w:p>
    <w:p w:rsidR="00894E86" w:rsidRPr="000867F2" w:rsidRDefault="00D666CA" w:rsidP="00894E86">
      <w:pPr>
        <w:rPr>
          <w:rFonts w:ascii="Times New Roman" w:hAnsi="Times New Roman" w:cs="Times New Roman"/>
          <w:b/>
          <w:sz w:val="24"/>
          <w:szCs w:val="24"/>
        </w:rPr>
      </w:pPr>
      <w:r w:rsidRPr="000867F2">
        <w:rPr>
          <w:rFonts w:ascii="Times New Roman" w:hAnsi="Times New Roman" w:cs="Times New Roman"/>
          <w:b/>
          <w:sz w:val="24"/>
          <w:szCs w:val="24"/>
        </w:rPr>
        <w:t>REFERENCES</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 xml:space="preserve">Adebayo, O. T., &amp; </w:t>
      </w:r>
      <w:proofErr w:type="spellStart"/>
      <w:r w:rsidRPr="00D7070C">
        <w:rPr>
          <w:rFonts w:ascii="Times New Roman" w:hAnsi="Times New Roman" w:cs="Times New Roman"/>
          <w:sz w:val="24"/>
          <w:szCs w:val="24"/>
        </w:rPr>
        <w:t>Eze</w:t>
      </w:r>
      <w:proofErr w:type="spellEnd"/>
      <w:r w:rsidRPr="00D7070C">
        <w:rPr>
          <w:rFonts w:ascii="Times New Roman" w:hAnsi="Times New Roman" w:cs="Times New Roman"/>
          <w:sz w:val="24"/>
          <w:szCs w:val="24"/>
        </w:rPr>
        <w:t xml:space="preserve">, J. C. (2024). Geophysical </w:t>
      </w:r>
      <w:proofErr w:type="spellStart"/>
      <w:r w:rsidRPr="00D7070C">
        <w:rPr>
          <w:rFonts w:ascii="Times New Roman" w:hAnsi="Times New Roman" w:cs="Times New Roman"/>
          <w:sz w:val="24"/>
          <w:szCs w:val="24"/>
        </w:rPr>
        <w:t>characterisation</w:t>
      </w:r>
      <w:proofErr w:type="spellEnd"/>
      <w:r w:rsidRPr="00D7070C">
        <w:rPr>
          <w:rFonts w:ascii="Times New Roman" w:hAnsi="Times New Roman" w:cs="Times New Roman"/>
          <w:sz w:val="24"/>
          <w:szCs w:val="24"/>
        </w:rPr>
        <w:t xml:space="preserve"> of tropical soils: A review of resistivity applications in West Africa. Journal of African Earth Sciences, 201, 105–118. </w:t>
      </w:r>
      <w:hyperlink r:id="rId14" w:history="1">
        <w:r w:rsidR="00D666CA" w:rsidRPr="00D7070C">
          <w:rPr>
            <w:rStyle w:val="Hyperlink"/>
            <w:rFonts w:ascii="Times New Roman" w:hAnsi="Times New Roman" w:cs="Times New Roman"/>
            <w:color w:val="auto"/>
            <w:sz w:val="24"/>
            <w:szCs w:val="24"/>
            <w:u w:val="none"/>
          </w:rPr>
          <w:t>https://doi.org/10.1016/j.jafrearsci.2024.105118</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proofErr w:type="spellStart"/>
      <w:r w:rsidRPr="00D7070C">
        <w:rPr>
          <w:rFonts w:ascii="Times New Roman" w:hAnsi="Times New Roman" w:cs="Times New Roman"/>
          <w:sz w:val="24"/>
          <w:szCs w:val="24"/>
        </w:rPr>
        <w:t>Agbasi</w:t>
      </w:r>
      <w:proofErr w:type="spellEnd"/>
      <w:r w:rsidRPr="00D7070C">
        <w:rPr>
          <w:rFonts w:ascii="Times New Roman" w:hAnsi="Times New Roman" w:cs="Times New Roman"/>
          <w:sz w:val="24"/>
          <w:szCs w:val="24"/>
        </w:rPr>
        <w:t xml:space="preserve">, O. E., &amp; </w:t>
      </w:r>
      <w:proofErr w:type="spellStart"/>
      <w:r w:rsidRPr="00D7070C">
        <w:rPr>
          <w:rFonts w:ascii="Times New Roman" w:hAnsi="Times New Roman" w:cs="Times New Roman"/>
          <w:sz w:val="24"/>
          <w:szCs w:val="24"/>
        </w:rPr>
        <w:t>Etuk</w:t>
      </w:r>
      <w:proofErr w:type="spellEnd"/>
      <w:r w:rsidRPr="00D7070C">
        <w:rPr>
          <w:rFonts w:ascii="Times New Roman" w:hAnsi="Times New Roman" w:cs="Times New Roman"/>
          <w:sz w:val="24"/>
          <w:szCs w:val="24"/>
        </w:rPr>
        <w:t xml:space="preserve">, S. E. (2024). </w:t>
      </w:r>
      <w:proofErr w:type="spellStart"/>
      <w:r w:rsidRPr="00D7070C">
        <w:rPr>
          <w:rFonts w:ascii="Times New Roman" w:hAnsi="Times New Roman" w:cs="Times New Roman"/>
          <w:sz w:val="24"/>
          <w:szCs w:val="24"/>
        </w:rPr>
        <w:t>Hydrogeophysical</w:t>
      </w:r>
      <w:proofErr w:type="spellEnd"/>
      <w:r w:rsidRPr="00D7070C">
        <w:rPr>
          <w:rFonts w:ascii="Times New Roman" w:hAnsi="Times New Roman" w:cs="Times New Roman"/>
          <w:sz w:val="24"/>
          <w:szCs w:val="24"/>
        </w:rPr>
        <w:t xml:space="preserve"> evaluation of soil moisture and groundwater potential in the Niger Delta. Scientific African, 23, e02045. </w:t>
      </w:r>
      <w:hyperlink r:id="rId15" w:history="1">
        <w:r w:rsidR="00D666CA" w:rsidRPr="00D7070C">
          <w:rPr>
            <w:rStyle w:val="Hyperlink"/>
            <w:rFonts w:ascii="Times New Roman" w:hAnsi="Times New Roman" w:cs="Times New Roman"/>
            <w:color w:val="auto"/>
            <w:sz w:val="24"/>
            <w:szCs w:val="24"/>
            <w:u w:val="none"/>
          </w:rPr>
          <w:t>https://doi.org/10.1016/j.sciaf.2024.e02045</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proofErr w:type="spellStart"/>
      <w:r w:rsidRPr="00D7070C">
        <w:rPr>
          <w:rFonts w:ascii="Times New Roman" w:hAnsi="Times New Roman" w:cs="Times New Roman"/>
          <w:sz w:val="24"/>
          <w:szCs w:val="24"/>
        </w:rPr>
        <w:t>Amanze</w:t>
      </w:r>
      <w:proofErr w:type="spellEnd"/>
      <w:r w:rsidRPr="00D7070C">
        <w:rPr>
          <w:rFonts w:ascii="Times New Roman" w:hAnsi="Times New Roman" w:cs="Times New Roman"/>
          <w:sz w:val="24"/>
          <w:szCs w:val="24"/>
        </w:rPr>
        <w:t xml:space="preserve">, K. O., &amp; Obi, M. U. (2024). Subsurface hydrological mapping in West African tropics: A review of current gaps. Journal of Hydrology: Regional Studies, 52, 101–115. </w:t>
      </w:r>
      <w:hyperlink r:id="rId16" w:history="1">
        <w:r w:rsidR="00D666CA" w:rsidRPr="00D7070C">
          <w:rPr>
            <w:rStyle w:val="Hyperlink"/>
            <w:rFonts w:ascii="Times New Roman" w:hAnsi="Times New Roman" w:cs="Times New Roman"/>
            <w:color w:val="auto"/>
            <w:sz w:val="24"/>
            <w:szCs w:val="24"/>
            <w:u w:val="none"/>
          </w:rPr>
          <w:t>https://doi.org/10.1016/j.ejrh.2024.101682</w:t>
        </w:r>
      </w:hyperlink>
      <w:r w:rsidR="00D666CA" w:rsidRPr="00D7070C">
        <w:rPr>
          <w:rFonts w:ascii="Times New Roman" w:hAnsi="Times New Roman" w:cs="Times New Roman"/>
          <w:sz w:val="24"/>
          <w:szCs w:val="24"/>
        </w:rPr>
        <w:t>.</w:t>
      </w:r>
    </w:p>
    <w:p w:rsidR="00894E86" w:rsidRPr="00D7070C" w:rsidRDefault="00894E86" w:rsidP="00D7070C">
      <w:pPr>
        <w:pStyle w:val="NoSpacing"/>
        <w:ind w:left="567" w:hanging="567"/>
        <w:rPr>
          <w:rFonts w:ascii="Times New Roman" w:hAnsi="Times New Roman" w:cs="Times New Roman"/>
          <w:sz w:val="24"/>
          <w:szCs w:val="24"/>
        </w:rPr>
      </w:pPr>
      <w:r w:rsidRPr="00D7070C">
        <w:rPr>
          <w:rFonts w:ascii="Times New Roman" w:hAnsi="Times New Roman" w:cs="Times New Roman"/>
          <w:sz w:val="24"/>
          <w:szCs w:val="24"/>
        </w:rPr>
        <w:t xml:space="preserve">Bakker, M., &amp; </w:t>
      </w:r>
      <w:proofErr w:type="spellStart"/>
      <w:r w:rsidRPr="00D7070C">
        <w:rPr>
          <w:rFonts w:ascii="Times New Roman" w:hAnsi="Times New Roman" w:cs="Times New Roman"/>
          <w:sz w:val="24"/>
          <w:szCs w:val="24"/>
        </w:rPr>
        <w:t>Vereecken</w:t>
      </w:r>
      <w:proofErr w:type="spellEnd"/>
      <w:r w:rsidRPr="00D7070C">
        <w:rPr>
          <w:rFonts w:ascii="Times New Roman" w:hAnsi="Times New Roman" w:cs="Times New Roman"/>
          <w:sz w:val="24"/>
          <w:szCs w:val="24"/>
        </w:rPr>
        <w:t xml:space="preserve">, H. (2023). Preferential flow and root water uptake: New insights from </w:t>
      </w:r>
      <w:proofErr w:type="spellStart"/>
      <w:r w:rsidRPr="00D7070C">
        <w:rPr>
          <w:rFonts w:ascii="Times New Roman" w:hAnsi="Times New Roman" w:cs="Times New Roman"/>
          <w:sz w:val="24"/>
          <w:szCs w:val="24"/>
        </w:rPr>
        <w:t>hydrogeophysics</w:t>
      </w:r>
      <w:proofErr w:type="spellEnd"/>
      <w:r w:rsidRPr="00D7070C">
        <w:rPr>
          <w:rFonts w:ascii="Times New Roman" w:hAnsi="Times New Roman" w:cs="Times New Roman"/>
          <w:sz w:val="24"/>
          <w:szCs w:val="24"/>
        </w:rPr>
        <w:t xml:space="preserve">. Water Resources Research, 59(4), e2022WR033512. </w:t>
      </w:r>
      <w:hyperlink r:id="rId17" w:history="1">
        <w:r w:rsidR="00D666CA" w:rsidRPr="00D7070C">
          <w:rPr>
            <w:rStyle w:val="Hyperlink"/>
            <w:rFonts w:ascii="Times New Roman" w:hAnsi="Times New Roman" w:cs="Times New Roman"/>
            <w:color w:val="auto"/>
            <w:sz w:val="24"/>
            <w:szCs w:val="24"/>
            <w:u w:val="none"/>
          </w:rPr>
          <w:t>https://doi.org/10.1029/2022WR033512</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 xml:space="preserve">Bello, A. A., &amp; </w:t>
      </w:r>
      <w:proofErr w:type="spellStart"/>
      <w:r w:rsidRPr="00D7070C">
        <w:rPr>
          <w:rFonts w:ascii="Times New Roman" w:hAnsi="Times New Roman" w:cs="Times New Roman"/>
          <w:sz w:val="24"/>
          <w:szCs w:val="24"/>
        </w:rPr>
        <w:t>Yakubu</w:t>
      </w:r>
      <w:proofErr w:type="spellEnd"/>
      <w:r w:rsidRPr="00D7070C">
        <w:rPr>
          <w:rFonts w:ascii="Times New Roman" w:hAnsi="Times New Roman" w:cs="Times New Roman"/>
          <w:sz w:val="24"/>
          <w:szCs w:val="24"/>
        </w:rPr>
        <w:t xml:space="preserve">, S. (2023). Geophysical imaging of root zone moisture dynamics in Nigerian croplands. Nigerian Journal of Technological Development, 20(2), 88–99. </w:t>
      </w:r>
      <w:hyperlink r:id="rId18" w:history="1">
        <w:r w:rsidR="00D666CA" w:rsidRPr="00D7070C">
          <w:rPr>
            <w:rStyle w:val="Hyperlink"/>
            <w:rFonts w:ascii="Times New Roman" w:hAnsi="Times New Roman" w:cs="Times New Roman"/>
            <w:color w:val="auto"/>
            <w:sz w:val="24"/>
            <w:szCs w:val="24"/>
            <w:u w:val="none"/>
          </w:rPr>
          <w:t>https://doi.org/10.4314/njtd.v20i2.4</w:t>
        </w:r>
      </w:hyperlink>
      <w:r w:rsidR="00D666CA" w:rsidRPr="00D7070C">
        <w:rPr>
          <w:rFonts w:ascii="Times New Roman" w:hAnsi="Times New Roman" w:cs="Times New Roman"/>
          <w:sz w:val="24"/>
          <w:szCs w:val="24"/>
        </w:rPr>
        <w:t>.</w:t>
      </w:r>
    </w:p>
    <w:p w:rsidR="00894E86" w:rsidRPr="00D7070C" w:rsidRDefault="00894E86" w:rsidP="00D7070C">
      <w:pPr>
        <w:pStyle w:val="NoSpacing"/>
        <w:ind w:left="567" w:hanging="567"/>
        <w:rPr>
          <w:rFonts w:ascii="Times New Roman" w:hAnsi="Times New Roman" w:cs="Times New Roman"/>
          <w:sz w:val="24"/>
          <w:szCs w:val="24"/>
        </w:rPr>
      </w:pPr>
      <w:r w:rsidRPr="00D7070C">
        <w:rPr>
          <w:rFonts w:ascii="Times New Roman" w:hAnsi="Times New Roman" w:cs="Times New Roman"/>
          <w:sz w:val="24"/>
          <w:szCs w:val="24"/>
        </w:rPr>
        <w:t xml:space="preserve">Chen, M., &amp; Wang, L. (2023). Integrating remote sensing and geophysical methods for precision agriculture. Remote Sensing of Environment, 285, 113–129. </w:t>
      </w:r>
      <w:hyperlink r:id="rId19" w:history="1">
        <w:r w:rsidR="00D666CA" w:rsidRPr="00D7070C">
          <w:rPr>
            <w:rStyle w:val="Hyperlink"/>
            <w:rFonts w:ascii="Times New Roman" w:hAnsi="Times New Roman" w:cs="Times New Roman"/>
            <w:color w:val="auto"/>
            <w:sz w:val="24"/>
            <w:szCs w:val="24"/>
            <w:u w:val="none"/>
          </w:rPr>
          <w:t>https://doi.org/10.1016/j.rse.2023.113402</w:t>
        </w:r>
      </w:hyperlink>
      <w:r w:rsidR="00D666CA" w:rsidRPr="00D7070C">
        <w:rPr>
          <w:rFonts w:ascii="Times New Roman" w:hAnsi="Times New Roman" w:cs="Times New Roman"/>
          <w:sz w:val="24"/>
          <w:szCs w:val="24"/>
        </w:rPr>
        <w:t>.</w:t>
      </w:r>
    </w:p>
    <w:p w:rsidR="00894E86" w:rsidRPr="00D7070C" w:rsidRDefault="00894E86" w:rsidP="00D7070C">
      <w:pPr>
        <w:pStyle w:val="NoSpacing"/>
        <w:ind w:left="567" w:hanging="567"/>
        <w:rPr>
          <w:rFonts w:ascii="Times New Roman" w:hAnsi="Times New Roman" w:cs="Times New Roman"/>
          <w:sz w:val="24"/>
          <w:szCs w:val="24"/>
        </w:rPr>
      </w:pPr>
      <w:proofErr w:type="spellStart"/>
      <w:r w:rsidRPr="00D7070C">
        <w:rPr>
          <w:rFonts w:ascii="Times New Roman" w:hAnsi="Times New Roman" w:cs="Times New Roman"/>
          <w:sz w:val="24"/>
          <w:szCs w:val="24"/>
        </w:rPr>
        <w:t>Chukwu</w:t>
      </w:r>
      <w:proofErr w:type="spellEnd"/>
      <w:r w:rsidRPr="00D7070C">
        <w:rPr>
          <w:rFonts w:ascii="Times New Roman" w:hAnsi="Times New Roman" w:cs="Times New Roman"/>
          <w:sz w:val="24"/>
          <w:szCs w:val="24"/>
        </w:rPr>
        <w:t xml:space="preserve">, C., &amp; </w:t>
      </w:r>
      <w:proofErr w:type="spellStart"/>
      <w:r w:rsidRPr="00D7070C">
        <w:rPr>
          <w:rFonts w:ascii="Times New Roman" w:hAnsi="Times New Roman" w:cs="Times New Roman"/>
          <w:sz w:val="24"/>
          <w:szCs w:val="24"/>
        </w:rPr>
        <w:t>Opara</w:t>
      </w:r>
      <w:proofErr w:type="spellEnd"/>
      <w:r w:rsidRPr="00D7070C">
        <w:rPr>
          <w:rFonts w:ascii="Times New Roman" w:hAnsi="Times New Roman" w:cs="Times New Roman"/>
          <w:sz w:val="24"/>
          <w:szCs w:val="24"/>
        </w:rPr>
        <w:t xml:space="preserve">, A. I. (2025). Precision irrigation strategies using ERT-derived soil moisture maps in West Africa. Agricultural Systems, 222, 103890. </w:t>
      </w:r>
      <w:hyperlink r:id="rId20" w:history="1">
        <w:r w:rsidR="00D666CA" w:rsidRPr="00D7070C">
          <w:rPr>
            <w:rStyle w:val="Hyperlink"/>
            <w:rFonts w:ascii="Times New Roman" w:hAnsi="Times New Roman" w:cs="Times New Roman"/>
            <w:color w:val="auto"/>
            <w:sz w:val="24"/>
            <w:szCs w:val="24"/>
            <w:u w:val="none"/>
          </w:rPr>
          <w:t>https://doi.org/10.1016/j.agsy.2024.103890</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lastRenderedPageBreak/>
        <w:t xml:space="preserve">Clement, R., &amp; </w:t>
      </w:r>
      <w:proofErr w:type="spellStart"/>
      <w:r w:rsidRPr="00D7070C">
        <w:rPr>
          <w:rFonts w:ascii="Times New Roman" w:hAnsi="Times New Roman" w:cs="Times New Roman"/>
          <w:sz w:val="24"/>
          <w:szCs w:val="24"/>
        </w:rPr>
        <w:t>Falzone</w:t>
      </w:r>
      <w:proofErr w:type="spellEnd"/>
      <w:r w:rsidRPr="00D7070C">
        <w:rPr>
          <w:rFonts w:ascii="Times New Roman" w:hAnsi="Times New Roman" w:cs="Times New Roman"/>
          <w:sz w:val="24"/>
          <w:szCs w:val="24"/>
        </w:rPr>
        <w:t xml:space="preserve">, S. (2025). Electrical resistivity as a dynamic proxy for soil ionic strength and moisture. Geophysics, 90(1), 45–58. </w:t>
      </w:r>
      <w:hyperlink r:id="rId21" w:history="1">
        <w:r w:rsidR="00D666CA" w:rsidRPr="00D7070C">
          <w:rPr>
            <w:rStyle w:val="Hyperlink"/>
            <w:rFonts w:ascii="Times New Roman" w:hAnsi="Times New Roman" w:cs="Times New Roman"/>
            <w:color w:val="auto"/>
            <w:sz w:val="24"/>
            <w:szCs w:val="24"/>
            <w:u w:val="none"/>
          </w:rPr>
          <w:t>https://doi.org/10.1190/geo2024-0112.1</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proofErr w:type="spellStart"/>
      <w:r w:rsidRPr="00D7070C">
        <w:rPr>
          <w:rFonts w:ascii="Times New Roman" w:hAnsi="Times New Roman" w:cs="Times New Roman"/>
          <w:sz w:val="24"/>
          <w:szCs w:val="24"/>
        </w:rPr>
        <w:t>Dahlin</w:t>
      </w:r>
      <w:proofErr w:type="spellEnd"/>
      <w:r w:rsidRPr="00D7070C">
        <w:rPr>
          <w:rFonts w:ascii="Times New Roman" w:hAnsi="Times New Roman" w:cs="Times New Roman"/>
          <w:sz w:val="24"/>
          <w:szCs w:val="24"/>
        </w:rPr>
        <w:t xml:space="preserve">, T., &amp; </w:t>
      </w:r>
      <w:proofErr w:type="spellStart"/>
      <w:r w:rsidRPr="00D7070C">
        <w:rPr>
          <w:rFonts w:ascii="Times New Roman" w:hAnsi="Times New Roman" w:cs="Times New Roman"/>
          <w:sz w:val="24"/>
          <w:szCs w:val="24"/>
        </w:rPr>
        <w:t>Loke</w:t>
      </w:r>
      <w:proofErr w:type="spellEnd"/>
      <w:r w:rsidRPr="00D7070C">
        <w:rPr>
          <w:rFonts w:ascii="Times New Roman" w:hAnsi="Times New Roman" w:cs="Times New Roman"/>
          <w:sz w:val="24"/>
          <w:szCs w:val="24"/>
        </w:rPr>
        <w:t xml:space="preserve">, M. H. (2018). Advanced 2D resistivity imaging in complex hydrological settings. Geophysics, 83(4), 1–15. </w:t>
      </w:r>
      <w:hyperlink r:id="rId22" w:history="1">
        <w:r w:rsidR="00D666CA" w:rsidRPr="00D7070C">
          <w:rPr>
            <w:rStyle w:val="Hyperlink"/>
            <w:rFonts w:ascii="Times New Roman" w:hAnsi="Times New Roman" w:cs="Times New Roman"/>
            <w:color w:val="auto"/>
            <w:sz w:val="24"/>
            <w:szCs w:val="24"/>
            <w:u w:val="none"/>
          </w:rPr>
          <w:t>https://doi.org/10.1190/geo2017-0451.1</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 xml:space="preserve">Dara, R., &amp; </w:t>
      </w:r>
      <w:proofErr w:type="spellStart"/>
      <w:r w:rsidRPr="00D7070C">
        <w:rPr>
          <w:rFonts w:ascii="Times New Roman" w:hAnsi="Times New Roman" w:cs="Times New Roman"/>
          <w:sz w:val="24"/>
          <w:szCs w:val="24"/>
        </w:rPr>
        <w:t>Jha</w:t>
      </w:r>
      <w:proofErr w:type="spellEnd"/>
      <w:r w:rsidRPr="00D7070C">
        <w:rPr>
          <w:rFonts w:ascii="Times New Roman" w:hAnsi="Times New Roman" w:cs="Times New Roman"/>
          <w:sz w:val="24"/>
          <w:szCs w:val="24"/>
        </w:rPr>
        <w:t xml:space="preserve">, M. K. (2026). Limitations and uncertainties in geophysical inversion for hydrological modelling. Journal of Earth System Science, 135(1), 12–28. </w:t>
      </w:r>
      <w:hyperlink r:id="rId23" w:history="1">
        <w:r w:rsidR="00D666CA" w:rsidRPr="00D7070C">
          <w:rPr>
            <w:rStyle w:val="Hyperlink"/>
            <w:rFonts w:ascii="Times New Roman" w:hAnsi="Times New Roman" w:cs="Times New Roman"/>
            <w:color w:val="auto"/>
            <w:sz w:val="24"/>
            <w:szCs w:val="24"/>
            <w:u w:val="none"/>
          </w:rPr>
          <w:t>https://doi.org/10.1007/s12040-025-02451-w</w:t>
        </w:r>
      </w:hyperlink>
      <w:r w:rsidR="00D666CA" w:rsidRPr="00D7070C">
        <w:rPr>
          <w:rFonts w:ascii="Times New Roman" w:hAnsi="Times New Roman" w:cs="Times New Roman"/>
          <w:sz w:val="24"/>
          <w:szCs w:val="24"/>
        </w:rPr>
        <w:t>.</w:t>
      </w:r>
    </w:p>
    <w:p w:rsidR="00894E86" w:rsidRPr="00D7070C" w:rsidRDefault="00894E86" w:rsidP="00D7070C">
      <w:pPr>
        <w:pStyle w:val="NoSpacing"/>
        <w:ind w:left="567" w:hanging="567"/>
        <w:rPr>
          <w:rFonts w:ascii="Times New Roman" w:hAnsi="Times New Roman" w:cs="Times New Roman"/>
          <w:sz w:val="24"/>
          <w:szCs w:val="24"/>
        </w:rPr>
      </w:pPr>
      <w:proofErr w:type="spellStart"/>
      <w:r w:rsidRPr="00D7070C">
        <w:rPr>
          <w:rFonts w:ascii="Times New Roman" w:hAnsi="Times New Roman" w:cs="Times New Roman"/>
          <w:sz w:val="24"/>
          <w:szCs w:val="24"/>
        </w:rPr>
        <w:t>Dimitrov</w:t>
      </w:r>
      <w:proofErr w:type="spellEnd"/>
      <w:r w:rsidRPr="00D7070C">
        <w:rPr>
          <w:rFonts w:ascii="Times New Roman" w:hAnsi="Times New Roman" w:cs="Times New Roman"/>
          <w:sz w:val="24"/>
          <w:szCs w:val="24"/>
        </w:rPr>
        <w:t xml:space="preserve">, P., &amp; Tan, L. (2019). Non-invasive monitoring of soil-water-plant interactions using ERT. Agricultural Water Management, 213, 672–685. </w:t>
      </w:r>
      <w:hyperlink r:id="rId24" w:history="1">
        <w:r w:rsidR="00D666CA" w:rsidRPr="00D7070C">
          <w:rPr>
            <w:rStyle w:val="Hyperlink"/>
            <w:rFonts w:ascii="Times New Roman" w:hAnsi="Times New Roman" w:cs="Times New Roman"/>
            <w:color w:val="auto"/>
            <w:sz w:val="24"/>
            <w:szCs w:val="24"/>
            <w:u w:val="none"/>
          </w:rPr>
          <w:t>https://doi.org/10.1016/j.agwat.2018.11.012</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 xml:space="preserve">Eke, C. I., &amp; </w:t>
      </w:r>
      <w:proofErr w:type="spellStart"/>
      <w:r w:rsidRPr="00D7070C">
        <w:rPr>
          <w:rFonts w:ascii="Times New Roman" w:hAnsi="Times New Roman" w:cs="Times New Roman"/>
          <w:sz w:val="24"/>
          <w:szCs w:val="24"/>
        </w:rPr>
        <w:t>Nwosu</w:t>
      </w:r>
      <w:proofErr w:type="spellEnd"/>
      <w:r w:rsidRPr="00D7070C">
        <w:rPr>
          <w:rFonts w:ascii="Times New Roman" w:hAnsi="Times New Roman" w:cs="Times New Roman"/>
          <w:sz w:val="24"/>
          <w:szCs w:val="24"/>
        </w:rPr>
        <w:t xml:space="preserve">, E. C. (2022). Spatiotemporal vegetation health monitoring in the Niger Delta using multi-sensor data. Remote Sensing Applications: Society and Environment, 26, 100742. </w:t>
      </w:r>
      <w:hyperlink r:id="rId25" w:history="1">
        <w:r w:rsidR="00D666CA" w:rsidRPr="00D7070C">
          <w:rPr>
            <w:rStyle w:val="Hyperlink"/>
            <w:rFonts w:ascii="Times New Roman" w:hAnsi="Times New Roman" w:cs="Times New Roman"/>
            <w:color w:val="auto"/>
            <w:sz w:val="24"/>
            <w:szCs w:val="24"/>
            <w:u w:val="none"/>
          </w:rPr>
          <w:t>https://doi.org/10.1016/j.rsase.2022.100742</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proofErr w:type="spellStart"/>
      <w:r w:rsidRPr="00D7070C">
        <w:rPr>
          <w:rFonts w:ascii="Times New Roman" w:hAnsi="Times New Roman" w:cs="Times New Roman"/>
          <w:sz w:val="24"/>
          <w:szCs w:val="24"/>
        </w:rPr>
        <w:t>Ezenwa</w:t>
      </w:r>
      <w:proofErr w:type="spellEnd"/>
      <w:r w:rsidRPr="00D7070C">
        <w:rPr>
          <w:rFonts w:ascii="Times New Roman" w:hAnsi="Times New Roman" w:cs="Times New Roman"/>
          <w:sz w:val="24"/>
          <w:szCs w:val="24"/>
        </w:rPr>
        <w:t xml:space="preserve">, I., &amp; </w:t>
      </w:r>
      <w:proofErr w:type="spellStart"/>
      <w:r w:rsidRPr="00D7070C">
        <w:rPr>
          <w:rFonts w:ascii="Times New Roman" w:hAnsi="Times New Roman" w:cs="Times New Roman"/>
          <w:sz w:val="24"/>
          <w:szCs w:val="24"/>
        </w:rPr>
        <w:t>Okeke</w:t>
      </w:r>
      <w:proofErr w:type="spellEnd"/>
      <w:r w:rsidRPr="00D7070C">
        <w:rPr>
          <w:rFonts w:ascii="Times New Roman" w:hAnsi="Times New Roman" w:cs="Times New Roman"/>
          <w:sz w:val="24"/>
          <w:szCs w:val="24"/>
        </w:rPr>
        <w:t xml:space="preserve">, O. C. (2024). Impact of seasonal ionic variations on soil electrical resistivity surveys. Environmental Earth Sciences, 83, 156. </w:t>
      </w:r>
      <w:hyperlink r:id="rId26" w:history="1">
        <w:r w:rsidR="00D666CA" w:rsidRPr="00D7070C">
          <w:rPr>
            <w:rStyle w:val="Hyperlink"/>
            <w:rFonts w:ascii="Times New Roman" w:hAnsi="Times New Roman" w:cs="Times New Roman"/>
            <w:color w:val="auto"/>
            <w:sz w:val="24"/>
            <w:szCs w:val="24"/>
            <w:u w:val="none"/>
          </w:rPr>
          <w:t>https://doi.org/10.1007/s12665-024-11482-9</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proofErr w:type="spellStart"/>
      <w:r w:rsidRPr="00D7070C">
        <w:rPr>
          <w:rFonts w:ascii="Times New Roman" w:hAnsi="Times New Roman" w:cs="Times New Roman"/>
          <w:sz w:val="24"/>
          <w:szCs w:val="24"/>
        </w:rPr>
        <w:t>Fageria</w:t>
      </w:r>
      <w:proofErr w:type="spellEnd"/>
      <w:r w:rsidRPr="00D7070C">
        <w:rPr>
          <w:rFonts w:ascii="Times New Roman" w:hAnsi="Times New Roman" w:cs="Times New Roman"/>
          <w:sz w:val="24"/>
          <w:szCs w:val="24"/>
        </w:rPr>
        <w:t xml:space="preserve">, N. K., &amp; Stone, L. F. (2022). Soil-plant-water interactions in tropical agriculture. Academic Press. </w:t>
      </w:r>
      <w:hyperlink r:id="rId27" w:history="1">
        <w:r w:rsidR="00D666CA" w:rsidRPr="00D7070C">
          <w:rPr>
            <w:rStyle w:val="Hyperlink"/>
            <w:rFonts w:ascii="Times New Roman" w:hAnsi="Times New Roman" w:cs="Times New Roman"/>
            <w:color w:val="auto"/>
            <w:sz w:val="24"/>
            <w:szCs w:val="24"/>
            <w:u w:val="none"/>
          </w:rPr>
          <w:t>https://doi.org/10.1016/B978-0-12-823030-5.00002-3</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 xml:space="preserve">Fan, Y., &amp; </w:t>
      </w:r>
      <w:proofErr w:type="spellStart"/>
      <w:r w:rsidRPr="00D7070C">
        <w:rPr>
          <w:rFonts w:ascii="Times New Roman" w:hAnsi="Times New Roman" w:cs="Times New Roman"/>
          <w:sz w:val="24"/>
          <w:szCs w:val="24"/>
        </w:rPr>
        <w:t>Miguez</w:t>
      </w:r>
      <w:proofErr w:type="spellEnd"/>
      <w:r w:rsidRPr="00D7070C">
        <w:rPr>
          <w:rFonts w:ascii="Times New Roman" w:hAnsi="Times New Roman" w:cs="Times New Roman"/>
          <w:sz w:val="24"/>
          <w:szCs w:val="24"/>
        </w:rPr>
        <w:t xml:space="preserve">-Macho, G. (2022). Groundwater in the soil-plant-atmosphere continuum. Nature Reviews Earth &amp; Environment, 3(2), 79–92. </w:t>
      </w:r>
      <w:hyperlink r:id="rId28" w:history="1">
        <w:r w:rsidR="00D666CA" w:rsidRPr="00D7070C">
          <w:rPr>
            <w:rStyle w:val="Hyperlink"/>
            <w:rFonts w:ascii="Times New Roman" w:hAnsi="Times New Roman" w:cs="Times New Roman"/>
            <w:color w:val="auto"/>
            <w:sz w:val="24"/>
            <w:szCs w:val="24"/>
            <w:u w:val="none"/>
          </w:rPr>
          <w:t>https://doi.org/10.1038/s43017-021-00244-3</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 xml:space="preserve">Farooq, M., &amp; Hassan, A. (2026). Beyond NDVI: Assessing water stress in tropical rainforests using NDWI and EVI. International Journal of Applied Earth Observation and </w:t>
      </w:r>
      <w:proofErr w:type="spellStart"/>
      <w:r w:rsidRPr="00D7070C">
        <w:rPr>
          <w:rFonts w:ascii="Times New Roman" w:hAnsi="Times New Roman" w:cs="Times New Roman"/>
          <w:sz w:val="24"/>
          <w:szCs w:val="24"/>
        </w:rPr>
        <w:t>Geoinformation</w:t>
      </w:r>
      <w:proofErr w:type="spellEnd"/>
      <w:r w:rsidRPr="00D7070C">
        <w:rPr>
          <w:rFonts w:ascii="Times New Roman" w:hAnsi="Times New Roman" w:cs="Times New Roman"/>
          <w:sz w:val="24"/>
          <w:szCs w:val="24"/>
        </w:rPr>
        <w:t xml:space="preserve">, 145, 103–118. </w:t>
      </w:r>
      <w:hyperlink r:id="rId29" w:history="1">
        <w:r w:rsidR="00D666CA" w:rsidRPr="00D7070C">
          <w:rPr>
            <w:rStyle w:val="Hyperlink"/>
            <w:rFonts w:ascii="Times New Roman" w:hAnsi="Times New Roman" w:cs="Times New Roman"/>
            <w:color w:val="auto"/>
            <w:sz w:val="24"/>
            <w:szCs w:val="24"/>
            <w:u w:val="none"/>
          </w:rPr>
          <w:t>https://doi.org/10.1016/j.jag.2025.103552</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 xml:space="preserve">Gomes, L. C., &amp; Silva, M. L. (2021). Eco-hydrological disconnects: Subsurface moisture vs. surface greenness. </w:t>
      </w:r>
      <w:proofErr w:type="spellStart"/>
      <w:r w:rsidRPr="00D7070C">
        <w:rPr>
          <w:rFonts w:ascii="Times New Roman" w:hAnsi="Times New Roman" w:cs="Times New Roman"/>
          <w:sz w:val="24"/>
          <w:szCs w:val="24"/>
        </w:rPr>
        <w:t>Ecohydrology</w:t>
      </w:r>
      <w:proofErr w:type="spellEnd"/>
      <w:r w:rsidRPr="00D7070C">
        <w:rPr>
          <w:rFonts w:ascii="Times New Roman" w:hAnsi="Times New Roman" w:cs="Times New Roman"/>
          <w:sz w:val="24"/>
          <w:szCs w:val="24"/>
        </w:rPr>
        <w:t xml:space="preserve">, 14(3), e2275. </w:t>
      </w:r>
      <w:hyperlink r:id="rId30" w:history="1">
        <w:r w:rsidR="00D666CA" w:rsidRPr="00D7070C">
          <w:rPr>
            <w:rStyle w:val="Hyperlink"/>
            <w:rFonts w:ascii="Times New Roman" w:hAnsi="Times New Roman" w:cs="Times New Roman"/>
            <w:color w:val="auto"/>
            <w:sz w:val="24"/>
            <w:szCs w:val="24"/>
            <w:u w:val="none"/>
          </w:rPr>
          <w:t>https://doi.org/10.1002/eco.2275</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 xml:space="preserve">Guevara, M., &amp; Vargas, R. (2019). Downscaling soil moisture using remote sensing and machine learning. Scientific Data, 6, 1–12. </w:t>
      </w:r>
      <w:hyperlink r:id="rId31" w:history="1">
        <w:r w:rsidR="00D666CA" w:rsidRPr="00D7070C">
          <w:rPr>
            <w:rStyle w:val="Hyperlink"/>
            <w:rFonts w:ascii="Times New Roman" w:hAnsi="Times New Roman" w:cs="Times New Roman"/>
            <w:color w:val="auto"/>
            <w:sz w:val="24"/>
            <w:szCs w:val="24"/>
            <w:u w:val="none"/>
          </w:rPr>
          <w:t>https://doi.org/10.1038/s41597-019-0153-2</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proofErr w:type="spellStart"/>
      <w:r w:rsidRPr="00D7070C">
        <w:rPr>
          <w:rFonts w:ascii="Times New Roman" w:hAnsi="Times New Roman" w:cs="Times New Roman"/>
          <w:sz w:val="24"/>
          <w:szCs w:val="24"/>
        </w:rPr>
        <w:t>Guo</w:t>
      </w:r>
      <w:proofErr w:type="spellEnd"/>
      <w:r w:rsidRPr="00D7070C">
        <w:rPr>
          <w:rFonts w:ascii="Times New Roman" w:hAnsi="Times New Roman" w:cs="Times New Roman"/>
          <w:sz w:val="24"/>
          <w:szCs w:val="24"/>
        </w:rPr>
        <w:t xml:space="preserve">, L., &amp; Fan, B. (2023). Root-zone soil moisture estimation using remote sensing and geophysical data fusion. Remote Sensing, 15(8), 2115. </w:t>
      </w:r>
      <w:hyperlink r:id="rId32" w:history="1">
        <w:r w:rsidR="00D666CA" w:rsidRPr="00D7070C">
          <w:rPr>
            <w:rStyle w:val="Hyperlink"/>
            <w:rFonts w:ascii="Times New Roman" w:hAnsi="Times New Roman" w:cs="Times New Roman"/>
            <w:color w:val="auto"/>
            <w:sz w:val="24"/>
            <w:szCs w:val="24"/>
            <w:u w:val="none"/>
          </w:rPr>
          <w:t>https://doi.org/10.3390/rs15082115</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proofErr w:type="spellStart"/>
      <w:r w:rsidRPr="00D7070C">
        <w:rPr>
          <w:rFonts w:ascii="Times New Roman" w:hAnsi="Times New Roman" w:cs="Times New Roman"/>
          <w:sz w:val="24"/>
          <w:szCs w:val="24"/>
        </w:rPr>
        <w:t>Hamed</w:t>
      </w:r>
      <w:proofErr w:type="spellEnd"/>
      <w:r w:rsidRPr="00D7070C">
        <w:rPr>
          <w:rFonts w:ascii="Times New Roman" w:hAnsi="Times New Roman" w:cs="Times New Roman"/>
          <w:sz w:val="24"/>
          <w:szCs w:val="24"/>
        </w:rPr>
        <w:t xml:space="preserve">, Y., &amp; Ahmadi, K. (2025). Mapping subsurface salinity and moisture using 3D electrical resistivity tomography. Arid Land Research and Management, 39(2), 145–163. </w:t>
      </w:r>
      <w:hyperlink r:id="rId33" w:history="1">
        <w:r w:rsidR="00D666CA" w:rsidRPr="00D7070C">
          <w:rPr>
            <w:rStyle w:val="Hyperlink"/>
            <w:rFonts w:ascii="Times New Roman" w:hAnsi="Times New Roman" w:cs="Times New Roman"/>
            <w:color w:val="auto"/>
            <w:sz w:val="24"/>
            <w:szCs w:val="24"/>
            <w:u w:val="none"/>
          </w:rPr>
          <w:t>https://doi.org/10.1080/15324982.2024.2309112</w:t>
        </w:r>
      </w:hyperlink>
      <w:r w:rsidR="00D666CA" w:rsidRPr="00D7070C">
        <w:rPr>
          <w:rFonts w:ascii="Times New Roman" w:hAnsi="Times New Roman" w:cs="Times New Roman"/>
          <w:sz w:val="24"/>
          <w:szCs w:val="24"/>
        </w:rPr>
        <w:t>.</w:t>
      </w:r>
    </w:p>
    <w:p w:rsidR="00894E86" w:rsidRPr="00D7070C" w:rsidRDefault="00894E86" w:rsidP="00EB456D">
      <w:pPr>
        <w:pStyle w:val="NoSpacing"/>
        <w:ind w:left="567" w:hanging="567"/>
        <w:rPr>
          <w:rFonts w:ascii="Times New Roman" w:hAnsi="Times New Roman" w:cs="Times New Roman"/>
          <w:sz w:val="24"/>
          <w:szCs w:val="24"/>
        </w:rPr>
      </w:pPr>
      <w:r w:rsidRPr="00D7070C">
        <w:rPr>
          <w:rFonts w:ascii="Times New Roman" w:hAnsi="Times New Roman" w:cs="Times New Roman"/>
          <w:sz w:val="24"/>
          <w:szCs w:val="24"/>
        </w:rPr>
        <w:t xml:space="preserve">Huang, J., &amp; Li, X. (2024). Hydraulic conductivity and the soil-plant-atmosphere continuum: A theoretical update. Plant, Cell &amp; Environment, 47(4), 1120–1135. </w:t>
      </w:r>
      <w:hyperlink r:id="rId34" w:history="1">
        <w:r w:rsidR="00D666CA" w:rsidRPr="00D7070C">
          <w:rPr>
            <w:rStyle w:val="Hyperlink"/>
            <w:rFonts w:ascii="Times New Roman" w:hAnsi="Times New Roman" w:cs="Times New Roman"/>
            <w:color w:val="auto"/>
            <w:sz w:val="24"/>
            <w:szCs w:val="24"/>
            <w:u w:val="none"/>
          </w:rPr>
          <w:t>https://doi.org/10.1111/pce.14810</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 xml:space="preserve">Hussain, S., &amp; Wu, L. (2025). Root water uptake models and their integration with geophysical signals. Hydrology and Earth System Sciences, 29(2), 450–468. </w:t>
      </w:r>
      <w:hyperlink r:id="rId35" w:history="1">
        <w:r w:rsidR="00D666CA" w:rsidRPr="00D7070C">
          <w:rPr>
            <w:rStyle w:val="Hyperlink"/>
            <w:rFonts w:ascii="Times New Roman" w:hAnsi="Times New Roman" w:cs="Times New Roman"/>
            <w:color w:val="auto"/>
            <w:sz w:val="24"/>
            <w:szCs w:val="24"/>
            <w:u w:val="none"/>
          </w:rPr>
          <w:t>https://doi.org/10.5194/hess-29-450-2025</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 xml:space="preserve">Ibrahim, H., &amp; Yusuf, K. (2023). Coupling strength of oil palm vs. native tropical species under moisture stress. Agricultural and Forest Meteorology, 330, 109312. </w:t>
      </w:r>
      <w:hyperlink r:id="rId36" w:history="1">
        <w:r w:rsidR="00D666CA" w:rsidRPr="00D7070C">
          <w:rPr>
            <w:rStyle w:val="Hyperlink"/>
            <w:rFonts w:ascii="Times New Roman" w:hAnsi="Times New Roman" w:cs="Times New Roman"/>
            <w:color w:val="auto"/>
            <w:sz w:val="24"/>
            <w:szCs w:val="24"/>
            <w:u w:val="none"/>
          </w:rPr>
          <w:t>https://doi.org/10.1016/j.agrformet.2023.109312</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proofErr w:type="spellStart"/>
      <w:r w:rsidRPr="00D7070C">
        <w:rPr>
          <w:rFonts w:ascii="Times New Roman" w:hAnsi="Times New Roman" w:cs="Times New Roman"/>
          <w:sz w:val="24"/>
          <w:szCs w:val="24"/>
        </w:rPr>
        <w:t>Idowu</w:t>
      </w:r>
      <w:proofErr w:type="spellEnd"/>
      <w:r w:rsidRPr="00D7070C">
        <w:rPr>
          <w:rFonts w:ascii="Times New Roman" w:hAnsi="Times New Roman" w:cs="Times New Roman"/>
          <w:sz w:val="24"/>
          <w:szCs w:val="24"/>
        </w:rPr>
        <w:t xml:space="preserve">, O. S., &amp; </w:t>
      </w:r>
      <w:proofErr w:type="spellStart"/>
      <w:r w:rsidRPr="00D7070C">
        <w:rPr>
          <w:rFonts w:ascii="Times New Roman" w:hAnsi="Times New Roman" w:cs="Times New Roman"/>
          <w:sz w:val="24"/>
          <w:szCs w:val="24"/>
        </w:rPr>
        <w:t>Okon</w:t>
      </w:r>
      <w:proofErr w:type="spellEnd"/>
      <w:r w:rsidRPr="00D7070C">
        <w:rPr>
          <w:rFonts w:ascii="Times New Roman" w:hAnsi="Times New Roman" w:cs="Times New Roman"/>
          <w:sz w:val="24"/>
          <w:szCs w:val="24"/>
        </w:rPr>
        <w:t xml:space="preserve">, E. (2021). Spatiotemporal analysis of NDVI and soil moisture in Southern Nigeria. Environmental Monitoring and Assessment, 193, 412. </w:t>
      </w:r>
      <w:hyperlink r:id="rId37" w:history="1">
        <w:r w:rsidR="00D666CA" w:rsidRPr="00D7070C">
          <w:rPr>
            <w:rStyle w:val="Hyperlink"/>
            <w:rFonts w:ascii="Times New Roman" w:hAnsi="Times New Roman" w:cs="Times New Roman"/>
            <w:color w:val="auto"/>
            <w:sz w:val="24"/>
            <w:szCs w:val="24"/>
            <w:u w:val="none"/>
          </w:rPr>
          <w:t>https://doi.org/10.1007/s10661-021-09187-y</w:t>
        </w:r>
      </w:hyperlink>
      <w:r w:rsidR="00D666C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proofErr w:type="spellStart"/>
      <w:r w:rsidRPr="00D7070C">
        <w:rPr>
          <w:rFonts w:ascii="Times New Roman" w:hAnsi="Times New Roman" w:cs="Times New Roman"/>
          <w:sz w:val="24"/>
          <w:szCs w:val="24"/>
        </w:rPr>
        <w:lastRenderedPageBreak/>
        <w:t>Ige</w:t>
      </w:r>
      <w:proofErr w:type="spellEnd"/>
      <w:r w:rsidRPr="00D7070C">
        <w:rPr>
          <w:rFonts w:ascii="Times New Roman" w:hAnsi="Times New Roman" w:cs="Times New Roman"/>
          <w:sz w:val="24"/>
          <w:szCs w:val="24"/>
        </w:rPr>
        <w:t xml:space="preserve">, O. O., &amp; </w:t>
      </w:r>
      <w:proofErr w:type="spellStart"/>
      <w:r w:rsidRPr="00D7070C">
        <w:rPr>
          <w:rFonts w:ascii="Times New Roman" w:hAnsi="Times New Roman" w:cs="Times New Roman"/>
          <w:sz w:val="24"/>
          <w:szCs w:val="24"/>
        </w:rPr>
        <w:t>Oludare</w:t>
      </w:r>
      <w:proofErr w:type="spellEnd"/>
      <w:r w:rsidRPr="00D7070C">
        <w:rPr>
          <w:rFonts w:ascii="Times New Roman" w:hAnsi="Times New Roman" w:cs="Times New Roman"/>
          <w:sz w:val="24"/>
          <w:szCs w:val="24"/>
        </w:rPr>
        <w:t xml:space="preserve">, O. (2021). Assessment of soil physical properties and their influence on hydrological dynamics in tropical agroecosystems. </w:t>
      </w:r>
      <w:proofErr w:type="spellStart"/>
      <w:r w:rsidRPr="00D7070C">
        <w:rPr>
          <w:rFonts w:ascii="Times New Roman" w:hAnsi="Times New Roman" w:cs="Times New Roman"/>
          <w:sz w:val="24"/>
          <w:szCs w:val="24"/>
        </w:rPr>
        <w:t>Geoderma</w:t>
      </w:r>
      <w:proofErr w:type="spellEnd"/>
      <w:r w:rsidRPr="00D7070C">
        <w:rPr>
          <w:rFonts w:ascii="Times New Roman" w:hAnsi="Times New Roman" w:cs="Times New Roman"/>
          <w:sz w:val="24"/>
          <w:szCs w:val="24"/>
        </w:rPr>
        <w:t xml:space="preserve"> Regional, 25, e00388. </w:t>
      </w:r>
      <w:hyperlink r:id="rId38" w:history="1">
        <w:r w:rsidR="0027731A" w:rsidRPr="00D7070C">
          <w:rPr>
            <w:rStyle w:val="Hyperlink"/>
            <w:rFonts w:ascii="Times New Roman" w:hAnsi="Times New Roman" w:cs="Times New Roman"/>
            <w:color w:val="auto"/>
            <w:sz w:val="24"/>
            <w:szCs w:val="24"/>
            <w:u w:val="none"/>
          </w:rPr>
          <w:t>https://doi.org/10.1016/j.geodrs.2021.e00388</w:t>
        </w:r>
      </w:hyperlink>
      <w:r w:rsidR="0027731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 xml:space="preserve">Jackson, T. J., &amp; </w:t>
      </w:r>
      <w:proofErr w:type="spellStart"/>
      <w:r w:rsidRPr="00D7070C">
        <w:rPr>
          <w:rFonts w:ascii="Times New Roman" w:hAnsi="Times New Roman" w:cs="Times New Roman"/>
          <w:sz w:val="24"/>
          <w:szCs w:val="24"/>
        </w:rPr>
        <w:t>Cosh</w:t>
      </w:r>
      <w:proofErr w:type="spellEnd"/>
      <w:r w:rsidRPr="00D7070C">
        <w:rPr>
          <w:rFonts w:ascii="Times New Roman" w:hAnsi="Times New Roman" w:cs="Times New Roman"/>
          <w:sz w:val="24"/>
          <w:szCs w:val="24"/>
        </w:rPr>
        <w:t xml:space="preserve">, M. H. (2020). Validating satellite soil moisture products in agricultural landscapes. IEEE Transactions on Geoscience and Remote Sensing, 58(3), 1582–1594. </w:t>
      </w:r>
      <w:hyperlink r:id="rId39" w:history="1">
        <w:r w:rsidR="0027731A" w:rsidRPr="00D7070C">
          <w:rPr>
            <w:rStyle w:val="Hyperlink"/>
            <w:rFonts w:ascii="Times New Roman" w:hAnsi="Times New Roman" w:cs="Times New Roman"/>
            <w:color w:val="auto"/>
            <w:sz w:val="24"/>
            <w:szCs w:val="24"/>
            <w:u w:val="none"/>
          </w:rPr>
          <w:t>https://doi.org/10.1109/TGRS.2019.2947432</w:t>
        </w:r>
      </w:hyperlink>
      <w:r w:rsidR="0027731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 xml:space="preserve">Jones, R. T., &amp; Miller, G. (2025). Transpiration rates and thermal stress: The role of the coupling index. Frontiers in Plant Science, 16, 1024–1038. </w:t>
      </w:r>
      <w:hyperlink r:id="rId40" w:history="1">
        <w:r w:rsidR="0027731A" w:rsidRPr="00D7070C">
          <w:rPr>
            <w:rStyle w:val="Hyperlink"/>
            <w:rFonts w:ascii="Times New Roman" w:hAnsi="Times New Roman" w:cs="Times New Roman"/>
            <w:color w:val="auto"/>
            <w:sz w:val="24"/>
            <w:szCs w:val="24"/>
            <w:u w:val="none"/>
          </w:rPr>
          <w:t>https://doi.org/10.3389/fpls.2025.102488</w:t>
        </w:r>
      </w:hyperlink>
      <w:r w:rsidR="0027731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proofErr w:type="spellStart"/>
      <w:r w:rsidRPr="00D7070C">
        <w:rPr>
          <w:rFonts w:ascii="Times New Roman" w:hAnsi="Times New Roman" w:cs="Times New Roman"/>
          <w:sz w:val="24"/>
          <w:szCs w:val="24"/>
        </w:rPr>
        <w:t>Kalu</w:t>
      </w:r>
      <w:proofErr w:type="spellEnd"/>
      <w:r w:rsidRPr="00D7070C">
        <w:rPr>
          <w:rFonts w:ascii="Times New Roman" w:hAnsi="Times New Roman" w:cs="Times New Roman"/>
          <w:sz w:val="24"/>
          <w:szCs w:val="24"/>
        </w:rPr>
        <w:t xml:space="preserve">, P., &amp; </w:t>
      </w:r>
      <w:proofErr w:type="spellStart"/>
      <w:r w:rsidRPr="00D7070C">
        <w:rPr>
          <w:rFonts w:ascii="Times New Roman" w:hAnsi="Times New Roman" w:cs="Times New Roman"/>
          <w:sz w:val="24"/>
          <w:szCs w:val="24"/>
        </w:rPr>
        <w:t>Onu</w:t>
      </w:r>
      <w:proofErr w:type="spellEnd"/>
      <w:r w:rsidRPr="00D7070C">
        <w:rPr>
          <w:rFonts w:ascii="Times New Roman" w:hAnsi="Times New Roman" w:cs="Times New Roman"/>
          <w:sz w:val="24"/>
          <w:szCs w:val="24"/>
        </w:rPr>
        <w:t xml:space="preserve">, F. (2022). Multi-sensor data fusion for evapotranspiration mapping in precision agriculture. Precision Agriculture, 23(5), 1589–1610. </w:t>
      </w:r>
      <w:hyperlink r:id="rId41" w:history="1">
        <w:r w:rsidR="0027731A" w:rsidRPr="00D7070C">
          <w:rPr>
            <w:rStyle w:val="Hyperlink"/>
            <w:rFonts w:ascii="Times New Roman" w:hAnsi="Times New Roman" w:cs="Times New Roman"/>
            <w:color w:val="auto"/>
            <w:sz w:val="24"/>
            <w:szCs w:val="24"/>
            <w:u w:val="none"/>
          </w:rPr>
          <w:t>https://doi.org/10.1007/s11119-022-09915-x</w:t>
        </w:r>
      </w:hyperlink>
      <w:r w:rsidR="0027731A" w:rsidRPr="00D7070C">
        <w:rPr>
          <w:rFonts w:ascii="Times New Roman" w:hAnsi="Times New Roman" w:cs="Times New Roman"/>
          <w:sz w:val="24"/>
          <w:szCs w:val="24"/>
        </w:rPr>
        <w:t>.</w:t>
      </w:r>
    </w:p>
    <w:p w:rsidR="00894E86" w:rsidRPr="00D7070C" w:rsidRDefault="00894E86" w:rsidP="00D7070C">
      <w:pPr>
        <w:pStyle w:val="NoSpacing"/>
        <w:ind w:left="567" w:hanging="567"/>
        <w:rPr>
          <w:rFonts w:ascii="Times New Roman" w:hAnsi="Times New Roman" w:cs="Times New Roman"/>
          <w:sz w:val="24"/>
          <w:szCs w:val="24"/>
        </w:rPr>
      </w:pPr>
      <w:r w:rsidRPr="00D7070C">
        <w:rPr>
          <w:rFonts w:ascii="Times New Roman" w:hAnsi="Times New Roman" w:cs="Times New Roman"/>
          <w:sz w:val="24"/>
          <w:szCs w:val="24"/>
        </w:rPr>
        <w:t xml:space="preserve">Kim, J., &amp; Lee, S. (2026). The role of vegetation indices in diagnosing plant water stress: A multi-sensor approach. Ecological Indicators, 160, 111822. </w:t>
      </w:r>
      <w:hyperlink r:id="rId42" w:history="1">
        <w:r w:rsidR="0027731A" w:rsidRPr="00D7070C">
          <w:rPr>
            <w:rStyle w:val="Hyperlink"/>
            <w:rFonts w:ascii="Times New Roman" w:hAnsi="Times New Roman" w:cs="Times New Roman"/>
            <w:color w:val="auto"/>
            <w:sz w:val="24"/>
            <w:szCs w:val="24"/>
            <w:u w:val="none"/>
          </w:rPr>
          <w:t>https://doi.org/10.1016/j.ecolind.2025.111822</w:t>
        </w:r>
      </w:hyperlink>
      <w:r w:rsidR="0027731A" w:rsidRPr="00D7070C">
        <w:rPr>
          <w:rFonts w:ascii="Times New Roman" w:hAnsi="Times New Roman" w:cs="Times New Roman"/>
          <w:sz w:val="24"/>
          <w:szCs w:val="24"/>
        </w:rPr>
        <w:t>.</w:t>
      </w:r>
    </w:p>
    <w:p w:rsidR="00894E86" w:rsidRPr="00D7070C" w:rsidRDefault="00894E86" w:rsidP="00D7070C">
      <w:pPr>
        <w:pStyle w:val="NoSpacing"/>
        <w:ind w:left="567" w:hanging="567"/>
        <w:rPr>
          <w:rFonts w:ascii="Times New Roman" w:hAnsi="Times New Roman" w:cs="Times New Roman"/>
          <w:sz w:val="24"/>
          <w:szCs w:val="24"/>
        </w:rPr>
      </w:pPr>
      <w:r w:rsidRPr="00D7070C">
        <w:rPr>
          <w:rFonts w:ascii="Times New Roman" w:hAnsi="Times New Roman" w:cs="Times New Roman"/>
          <w:sz w:val="24"/>
          <w:szCs w:val="24"/>
        </w:rPr>
        <w:t xml:space="preserve">Kumar, N., &amp; Singh, R. (2026). The Coupling Index: A new metric for plant-water stress assessment. Agricultural Water Management, 310, 109–125. </w:t>
      </w:r>
      <w:hyperlink r:id="rId43" w:history="1">
        <w:r w:rsidR="0027731A" w:rsidRPr="00D7070C">
          <w:rPr>
            <w:rStyle w:val="Hyperlink"/>
            <w:rFonts w:ascii="Times New Roman" w:hAnsi="Times New Roman" w:cs="Times New Roman"/>
            <w:color w:val="auto"/>
            <w:sz w:val="24"/>
            <w:szCs w:val="24"/>
            <w:u w:val="none"/>
          </w:rPr>
          <w:t>https://doi.org/10.1016/j.agwat.2025.109125</w:t>
        </w:r>
      </w:hyperlink>
      <w:r w:rsidR="0027731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 xml:space="preserve">Lopez, F., &amp; Martinez, J. (2024). Machine learning applications in yield prediction using geophysical signatures. Computers and Electronics in Agriculture, 218, 108722. </w:t>
      </w:r>
      <w:hyperlink r:id="rId44" w:history="1">
        <w:r w:rsidR="0027731A" w:rsidRPr="00D7070C">
          <w:rPr>
            <w:rStyle w:val="Hyperlink"/>
            <w:rFonts w:ascii="Times New Roman" w:hAnsi="Times New Roman" w:cs="Times New Roman"/>
            <w:color w:val="auto"/>
            <w:sz w:val="24"/>
            <w:szCs w:val="24"/>
            <w:u w:val="none"/>
          </w:rPr>
          <w:t>https://doi.org/10.1016/j.compag.2024.108722</w:t>
        </w:r>
      </w:hyperlink>
      <w:r w:rsidR="0027731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 xml:space="preserve">Lu, H., &amp; Yu, Z. (2024). Subsurface moisture dynamics and their influence on leaf area index in tropical plantations. </w:t>
      </w:r>
      <w:proofErr w:type="spellStart"/>
      <w:r w:rsidRPr="00D7070C">
        <w:rPr>
          <w:rFonts w:ascii="Times New Roman" w:hAnsi="Times New Roman" w:cs="Times New Roman"/>
          <w:sz w:val="24"/>
          <w:szCs w:val="24"/>
        </w:rPr>
        <w:t>Ecohydrology</w:t>
      </w:r>
      <w:proofErr w:type="spellEnd"/>
      <w:r w:rsidRPr="00D7070C">
        <w:rPr>
          <w:rFonts w:ascii="Times New Roman" w:hAnsi="Times New Roman" w:cs="Times New Roman"/>
          <w:sz w:val="24"/>
          <w:szCs w:val="24"/>
        </w:rPr>
        <w:t xml:space="preserve">, 17(1), e2580. </w:t>
      </w:r>
      <w:hyperlink r:id="rId45" w:history="1">
        <w:r w:rsidR="0027731A" w:rsidRPr="00D7070C">
          <w:rPr>
            <w:rStyle w:val="Hyperlink"/>
            <w:rFonts w:ascii="Times New Roman" w:hAnsi="Times New Roman" w:cs="Times New Roman"/>
            <w:color w:val="auto"/>
            <w:sz w:val="24"/>
            <w:szCs w:val="24"/>
            <w:u w:val="none"/>
          </w:rPr>
          <w:t>https://doi.org/10.1002/eco.2580</w:t>
        </w:r>
      </w:hyperlink>
      <w:r w:rsidR="0027731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proofErr w:type="spellStart"/>
      <w:r w:rsidRPr="00D7070C">
        <w:rPr>
          <w:rFonts w:ascii="Times New Roman" w:hAnsi="Times New Roman" w:cs="Times New Roman"/>
          <w:sz w:val="24"/>
          <w:szCs w:val="24"/>
        </w:rPr>
        <w:t>Menke</w:t>
      </w:r>
      <w:proofErr w:type="spellEnd"/>
      <w:r w:rsidRPr="00D7070C">
        <w:rPr>
          <w:rFonts w:ascii="Times New Roman" w:hAnsi="Times New Roman" w:cs="Times New Roman"/>
          <w:sz w:val="24"/>
          <w:szCs w:val="24"/>
        </w:rPr>
        <w:t xml:space="preserve">, W. (2018). Geophysical data analysis: Discrete inverse theory (4th </w:t>
      </w:r>
      <w:proofErr w:type="gramStart"/>
      <w:r w:rsidRPr="00D7070C">
        <w:rPr>
          <w:rFonts w:ascii="Times New Roman" w:hAnsi="Times New Roman" w:cs="Times New Roman"/>
          <w:sz w:val="24"/>
          <w:szCs w:val="24"/>
        </w:rPr>
        <w:t>ed</w:t>
      </w:r>
      <w:proofErr w:type="gramEnd"/>
      <w:r w:rsidRPr="00D7070C">
        <w:rPr>
          <w:rFonts w:ascii="Times New Roman" w:hAnsi="Times New Roman" w:cs="Times New Roman"/>
          <w:sz w:val="24"/>
          <w:szCs w:val="24"/>
        </w:rPr>
        <w:t xml:space="preserve">.). Academic Press. </w:t>
      </w:r>
      <w:hyperlink r:id="rId46" w:history="1">
        <w:r w:rsidR="0027731A" w:rsidRPr="00D7070C">
          <w:rPr>
            <w:rStyle w:val="Hyperlink"/>
            <w:rFonts w:ascii="Times New Roman" w:hAnsi="Times New Roman" w:cs="Times New Roman"/>
            <w:color w:val="auto"/>
            <w:sz w:val="24"/>
            <w:szCs w:val="24"/>
            <w:u w:val="none"/>
          </w:rPr>
          <w:t>https://doi.org/10.1016/C2016-0-03975-X</w:t>
        </w:r>
      </w:hyperlink>
      <w:r w:rsidR="0027731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Musa, B., &amp; Bello, I. (2025).</w:t>
      </w:r>
      <w:proofErr w:type="spellStart"/>
      <w:r w:rsidRPr="00D7070C">
        <w:rPr>
          <w:rFonts w:ascii="Times New Roman" w:hAnsi="Times New Roman" w:cs="Times New Roman"/>
          <w:sz w:val="24"/>
          <w:szCs w:val="24"/>
        </w:rPr>
        <w:t>Localising</w:t>
      </w:r>
      <w:proofErr w:type="spellEnd"/>
      <w:r w:rsidRPr="00D7070C">
        <w:rPr>
          <w:rFonts w:ascii="Times New Roman" w:hAnsi="Times New Roman" w:cs="Times New Roman"/>
          <w:sz w:val="24"/>
          <w:szCs w:val="24"/>
        </w:rPr>
        <w:t xml:space="preserve"> </w:t>
      </w:r>
      <w:proofErr w:type="spellStart"/>
      <w:r w:rsidRPr="00D7070C">
        <w:rPr>
          <w:rFonts w:ascii="Times New Roman" w:hAnsi="Times New Roman" w:cs="Times New Roman"/>
          <w:sz w:val="24"/>
          <w:szCs w:val="24"/>
        </w:rPr>
        <w:t>agrophysical</w:t>
      </w:r>
      <w:proofErr w:type="spellEnd"/>
      <w:r w:rsidRPr="00D7070C">
        <w:rPr>
          <w:rFonts w:ascii="Times New Roman" w:hAnsi="Times New Roman" w:cs="Times New Roman"/>
          <w:sz w:val="24"/>
          <w:szCs w:val="24"/>
        </w:rPr>
        <w:t xml:space="preserve"> technologies for smallholder farmers in Sub-Saharan Africa. Sustainable Development, 33(1), 210–225. </w:t>
      </w:r>
      <w:hyperlink r:id="rId47" w:history="1">
        <w:r w:rsidR="0027731A" w:rsidRPr="00D7070C">
          <w:rPr>
            <w:rStyle w:val="Hyperlink"/>
            <w:rFonts w:ascii="Times New Roman" w:hAnsi="Times New Roman" w:cs="Times New Roman"/>
            <w:color w:val="auto"/>
            <w:sz w:val="24"/>
            <w:szCs w:val="24"/>
            <w:u w:val="none"/>
          </w:rPr>
          <w:t>https://doi.org/10.1002/sd.2915</w:t>
        </w:r>
      </w:hyperlink>
      <w:r w:rsidR="0027731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proofErr w:type="spellStart"/>
      <w:r w:rsidRPr="00D7070C">
        <w:rPr>
          <w:rFonts w:ascii="Times New Roman" w:hAnsi="Times New Roman" w:cs="Times New Roman"/>
          <w:sz w:val="24"/>
          <w:szCs w:val="24"/>
        </w:rPr>
        <w:t>Nnamdi</w:t>
      </w:r>
      <w:proofErr w:type="spellEnd"/>
      <w:r w:rsidRPr="00D7070C">
        <w:rPr>
          <w:rFonts w:ascii="Times New Roman" w:hAnsi="Times New Roman" w:cs="Times New Roman"/>
          <w:sz w:val="24"/>
          <w:szCs w:val="24"/>
        </w:rPr>
        <w:t xml:space="preserve">, S., &amp; Okafor, C. (2026). Transparent observation systems for tropical land management. Nature Sustainability, 9, 44–56. </w:t>
      </w:r>
      <w:hyperlink r:id="rId48" w:history="1">
        <w:r w:rsidR="0027731A" w:rsidRPr="00D7070C">
          <w:rPr>
            <w:rStyle w:val="Hyperlink"/>
            <w:rFonts w:ascii="Times New Roman" w:hAnsi="Times New Roman" w:cs="Times New Roman"/>
            <w:color w:val="auto"/>
            <w:sz w:val="24"/>
            <w:szCs w:val="24"/>
            <w:u w:val="none"/>
          </w:rPr>
          <w:t>https://doi.org/10.1038/s41893-025-01452-z</w:t>
        </w:r>
      </w:hyperlink>
      <w:r w:rsidR="0027731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proofErr w:type="spellStart"/>
      <w:r w:rsidRPr="00D7070C">
        <w:rPr>
          <w:rFonts w:ascii="Times New Roman" w:hAnsi="Times New Roman" w:cs="Times New Roman"/>
          <w:sz w:val="24"/>
          <w:szCs w:val="24"/>
        </w:rPr>
        <w:t>Nwankwo</w:t>
      </w:r>
      <w:proofErr w:type="spellEnd"/>
      <w:r w:rsidRPr="00D7070C">
        <w:rPr>
          <w:rFonts w:ascii="Times New Roman" w:hAnsi="Times New Roman" w:cs="Times New Roman"/>
          <w:sz w:val="24"/>
          <w:szCs w:val="24"/>
        </w:rPr>
        <w:t xml:space="preserve">, L. I., &amp; </w:t>
      </w:r>
      <w:proofErr w:type="spellStart"/>
      <w:r w:rsidRPr="00D7070C">
        <w:rPr>
          <w:rFonts w:ascii="Times New Roman" w:hAnsi="Times New Roman" w:cs="Times New Roman"/>
          <w:sz w:val="24"/>
          <w:szCs w:val="24"/>
        </w:rPr>
        <w:t>Adeniyi</w:t>
      </w:r>
      <w:proofErr w:type="spellEnd"/>
      <w:r w:rsidRPr="00D7070C">
        <w:rPr>
          <w:rFonts w:ascii="Times New Roman" w:hAnsi="Times New Roman" w:cs="Times New Roman"/>
          <w:sz w:val="24"/>
          <w:szCs w:val="24"/>
        </w:rPr>
        <w:t xml:space="preserve">, A. (2023). Integrated geophysical and geochemical assessment of tropical soil health. Applied Geophysics, 20(3), 341–355. </w:t>
      </w:r>
      <w:hyperlink r:id="rId49" w:history="1">
        <w:r w:rsidR="0027731A" w:rsidRPr="00D7070C">
          <w:rPr>
            <w:rStyle w:val="Hyperlink"/>
            <w:rFonts w:ascii="Times New Roman" w:hAnsi="Times New Roman" w:cs="Times New Roman"/>
            <w:color w:val="auto"/>
            <w:sz w:val="24"/>
            <w:szCs w:val="24"/>
            <w:u w:val="none"/>
          </w:rPr>
          <w:t>https://doi.org/10.1007/s11770-023-1042-5</w:t>
        </w:r>
      </w:hyperlink>
      <w:r w:rsidR="0027731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proofErr w:type="spellStart"/>
      <w:r w:rsidRPr="00D7070C">
        <w:rPr>
          <w:rFonts w:ascii="Times New Roman" w:hAnsi="Times New Roman" w:cs="Times New Roman"/>
          <w:sz w:val="24"/>
          <w:szCs w:val="24"/>
        </w:rPr>
        <w:t>Obianuju</w:t>
      </w:r>
      <w:proofErr w:type="spellEnd"/>
      <w:r w:rsidRPr="00D7070C">
        <w:rPr>
          <w:rFonts w:ascii="Times New Roman" w:hAnsi="Times New Roman" w:cs="Times New Roman"/>
          <w:sz w:val="24"/>
          <w:szCs w:val="24"/>
        </w:rPr>
        <w:t xml:space="preserve">, C., &amp; </w:t>
      </w:r>
      <w:proofErr w:type="spellStart"/>
      <w:r w:rsidRPr="00D7070C">
        <w:rPr>
          <w:rFonts w:ascii="Times New Roman" w:hAnsi="Times New Roman" w:cs="Times New Roman"/>
          <w:sz w:val="24"/>
          <w:szCs w:val="24"/>
        </w:rPr>
        <w:t>Njoku</w:t>
      </w:r>
      <w:proofErr w:type="spellEnd"/>
      <w:r w:rsidRPr="00D7070C">
        <w:rPr>
          <w:rFonts w:ascii="Times New Roman" w:hAnsi="Times New Roman" w:cs="Times New Roman"/>
          <w:sz w:val="24"/>
          <w:szCs w:val="24"/>
        </w:rPr>
        <w:t xml:space="preserve">, E. (2022). Spatiotemporal dynamics of NDVI and soil moisture in Delta State, Nigeria. International Journal of Remote Sensing, 43(12), 4580–4599. </w:t>
      </w:r>
      <w:hyperlink r:id="rId50" w:history="1">
        <w:r w:rsidR="0027731A" w:rsidRPr="00D7070C">
          <w:rPr>
            <w:rStyle w:val="Hyperlink"/>
            <w:rFonts w:ascii="Times New Roman" w:hAnsi="Times New Roman" w:cs="Times New Roman"/>
            <w:color w:val="auto"/>
            <w:sz w:val="24"/>
            <w:szCs w:val="24"/>
            <w:u w:val="none"/>
          </w:rPr>
          <w:t>https://doi.org/10.1080/01431161.2022.2096332</w:t>
        </w:r>
      </w:hyperlink>
      <w:r w:rsidR="0027731A" w:rsidRPr="00D7070C">
        <w:rPr>
          <w:rFonts w:ascii="Times New Roman" w:hAnsi="Times New Roman" w:cs="Times New Roman"/>
          <w:sz w:val="24"/>
          <w:szCs w:val="24"/>
        </w:rPr>
        <w:t>.</w:t>
      </w:r>
    </w:p>
    <w:p w:rsidR="00894E86" w:rsidRPr="00D7070C" w:rsidRDefault="00894E86" w:rsidP="00D7070C">
      <w:pPr>
        <w:pStyle w:val="NoSpacing"/>
        <w:ind w:left="567" w:hanging="567"/>
        <w:rPr>
          <w:rFonts w:ascii="Times New Roman" w:hAnsi="Times New Roman" w:cs="Times New Roman"/>
          <w:sz w:val="24"/>
          <w:szCs w:val="24"/>
        </w:rPr>
      </w:pPr>
      <w:proofErr w:type="spellStart"/>
      <w:r w:rsidRPr="00D7070C">
        <w:rPr>
          <w:rFonts w:ascii="Times New Roman" w:hAnsi="Times New Roman" w:cs="Times New Roman"/>
          <w:sz w:val="24"/>
          <w:szCs w:val="24"/>
        </w:rPr>
        <w:t>Olabisi</w:t>
      </w:r>
      <w:proofErr w:type="spellEnd"/>
      <w:r w:rsidRPr="00D7070C">
        <w:rPr>
          <w:rFonts w:ascii="Times New Roman" w:hAnsi="Times New Roman" w:cs="Times New Roman"/>
          <w:sz w:val="24"/>
          <w:szCs w:val="24"/>
        </w:rPr>
        <w:t xml:space="preserve">, O., &amp; Smith, A. (2023). Integrating geophysics and remote sensing for soil health assessment. Soil and Tillage Research, 225, 105541. </w:t>
      </w:r>
      <w:hyperlink r:id="rId51" w:history="1">
        <w:r w:rsidR="0027731A" w:rsidRPr="00D7070C">
          <w:rPr>
            <w:rStyle w:val="Hyperlink"/>
            <w:rFonts w:ascii="Times New Roman" w:hAnsi="Times New Roman" w:cs="Times New Roman"/>
            <w:color w:val="auto"/>
            <w:sz w:val="24"/>
            <w:szCs w:val="24"/>
            <w:u w:val="none"/>
          </w:rPr>
          <w:t>https://doi.org/10.1016/j.still.2022.105541</w:t>
        </w:r>
      </w:hyperlink>
      <w:r w:rsidR="0027731A" w:rsidRPr="00D7070C">
        <w:rPr>
          <w:rFonts w:ascii="Times New Roman" w:hAnsi="Times New Roman" w:cs="Times New Roman"/>
          <w:sz w:val="24"/>
          <w:szCs w:val="24"/>
        </w:rPr>
        <w:t>.</w:t>
      </w:r>
    </w:p>
    <w:p w:rsidR="00894E86" w:rsidRPr="00D7070C" w:rsidRDefault="00894E86" w:rsidP="00EB456D">
      <w:pPr>
        <w:pStyle w:val="NoSpacing"/>
        <w:ind w:left="567" w:hanging="567"/>
        <w:rPr>
          <w:rFonts w:ascii="Times New Roman" w:hAnsi="Times New Roman" w:cs="Times New Roman"/>
          <w:sz w:val="24"/>
          <w:szCs w:val="24"/>
        </w:rPr>
      </w:pPr>
      <w:proofErr w:type="spellStart"/>
      <w:r w:rsidRPr="00D7070C">
        <w:rPr>
          <w:rFonts w:ascii="Times New Roman" w:hAnsi="Times New Roman" w:cs="Times New Roman"/>
          <w:sz w:val="24"/>
          <w:szCs w:val="24"/>
        </w:rPr>
        <w:t>Olayinka</w:t>
      </w:r>
      <w:proofErr w:type="spellEnd"/>
      <w:r w:rsidRPr="00D7070C">
        <w:rPr>
          <w:rFonts w:ascii="Times New Roman" w:hAnsi="Times New Roman" w:cs="Times New Roman"/>
          <w:sz w:val="24"/>
          <w:szCs w:val="24"/>
        </w:rPr>
        <w:t xml:space="preserve">, A. I., &amp; </w:t>
      </w:r>
      <w:proofErr w:type="spellStart"/>
      <w:r w:rsidRPr="00D7070C">
        <w:rPr>
          <w:rFonts w:ascii="Times New Roman" w:hAnsi="Times New Roman" w:cs="Times New Roman"/>
          <w:sz w:val="24"/>
          <w:szCs w:val="24"/>
        </w:rPr>
        <w:t>Amidu</w:t>
      </w:r>
      <w:proofErr w:type="spellEnd"/>
      <w:r w:rsidRPr="00D7070C">
        <w:rPr>
          <w:rFonts w:ascii="Times New Roman" w:hAnsi="Times New Roman" w:cs="Times New Roman"/>
          <w:sz w:val="24"/>
          <w:szCs w:val="24"/>
        </w:rPr>
        <w:t xml:space="preserve">, S. A. (2023). ERT and GPR applications in mapping tropical groundwater systems. Journal of Applied Geophysics, 208, 104–119. </w:t>
      </w:r>
      <w:hyperlink r:id="rId52" w:history="1">
        <w:r w:rsidR="0027731A" w:rsidRPr="00D7070C">
          <w:rPr>
            <w:rStyle w:val="Hyperlink"/>
            <w:rFonts w:ascii="Times New Roman" w:hAnsi="Times New Roman" w:cs="Times New Roman"/>
            <w:color w:val="auto"/>
            <w:sz w:val="24"/>
            <w:szCs w:val="24"/>
            <w:u w:val="none"/>
          </w:rPr>
          <w:t>https://doi.org/10.1016/j.jappgeo.2022.104882</w:t>
        </w:r>
      </w:hyperlink>
      <w:r w:rsidR="0027731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 xml:space="preserve">Robinson, D. A., &amp; Binley, A. (2021). </w:t>
      </w:r>
      <w:proofErr w:type="spellStart"/>
      <w:r w:rsidRPr="00D7070C">
        <w:rPr>
          <w:rFonts w:ascii="Times New Roman" w:hAnsi="Times New Roman" w:cs="Times New Roman"/>
          <w:sz w:val="24"/>
          <w:szCs w:val="24"/>
        </w:rPr>
        <w:t>Hydrogeophysics</w:t>
      </w:r>
      <w:proofErr w:type="spellEnd"/>
      <w:r w:rsidRPr="00D7070C">
        <w:rPr>
          <w:rFonts w:ascii="Times New Roman" w:hAnsi="Times New Roman" w:cs="Times New Roman"/>
          <w:sz w:val="24"/>
          <w:szCs w:val="24"/>
        </w:rPr>
        <w:t xml:space="preserve">: Monitoring the soil-plant-atmosphere continuum. </w:t>
      </w:r>
      <w:proofErr w:type="spellStart"/>
      <w:r w:rsidRPr="00D7070C">
        <w:rPr>
          <w:rFonts w:ascii="Times New Roman" w:hAnsi="Times New Roman" w:cs="Times New Roman"/>
          <w:sz w:val="24"/>
          <w:szCs w:val="24"/>
        </w:rPr>
        <w:t>Vadose</w:t>
      </w:r>
      <w:proofErr w:type="spellEnd"/>
      <w:r w:rsidRPr="00D7070C">
        <w:rPr>
          <w:rFonts w:ascii="Times New Roman" w:hAnsi="Times New Roman" w:cs="Times New Roman"/>
          <w:sz w:val="24"/>
          <w:szCs w:val="24"/>
        </w:rPr>
        <w:t xml:space="preserve"> Zone Journal, 20(5), e20147. </w:t>
      </w:r>
      <w:hyperlink r:id="rId53" w:history="1">
        <w:r w:rsidR="0027731A" w:rsidRPr="00D7070C">
          <w:rPr>
            <w:rStyle w:val="Hyperlink"/>
            <w:rFonts w:ascii="Times New Roman" w:hAnsi="Times New Roman" w:cs="Times New Roman"/>
            <w:color w:val="auto"/>
            <w:sz w:val="24"/>
            <w:szCs w:val="24"/>
            <w:u w:val="none"/>
          </w:rPr>
          <w:t>https://doi.org/10.1002/vzj2.20147</w:t>
        </w:r>
      </w:hyperlink>
      <w:r w:rsidR="0027731A" w:rsidRPr="00D7070C">
        <w:rPr>
          <w:rFonts w:ascii="Times New Roman" w:hAnsi="Times New Roman" w:cs="Times New Roman"/>
          <w:sz w:val="24"/>
          <w:szCs w:val="24"/>
        </w:rPr>
        <w:t>.</w:t>
      </w:r>
    </w:p>
    <w:p w:rsidR="00894E86" w:rsidRPr="00D7070C" w:rsidRDefault="00894E86" w:rsidP="00D7070C">
      <w:pPr>
        <w:pStyle w:val="NoSpacing"/>
        <w:ind w:left="567" w:hanging="567"/>
        <w:rPr>
          <w:rFonts w:ascii="Times New Roman" w:hAnsi="Times New Roman" w:cs="Times New Roman"/>
          <w:sz w:val="24"/>
          <w:szCs w:val="24"/>
        </w:rPr>
      </w:pPr>
      <w:r w:rsidRPr="00D7070C">
        <w:rPr>
          <w:rFonts w:ascii="Times New Roman" w:hAnsi="Times New Roman" w:cs="Times New Roman"/>
          <w:sz w:val="24"/>
          <w:szCs w:val="24"/>
        </w:rPr>
        <w:t xml:space="preserve">Scanlon, B. R., &amp; </w:t>
      </w:r>
      <w:proofErr w:type="spellStart"/>
      <w:r w:rsidRPr="00D7070C">
        <w:rPr>
          <w:rFonts w:ascii="Times New Roman" w:hAnsi="Times New Roman" w:cs="Times New Roman"/>
          <w:sz w:val="24"/>
          <w:szCs w:val="24"/>
        </w:rPr>
        <w:t>Rateb</w:t>
      </w:r>
      <w:proofErr w:type="spellEnd"/>
      <w:r w:rsidRPr="00D7070C">
        <w:rPr>
          <w:rFonts w:ascii="Times New Roman" w:hAnsi="Times New Roman" w:cs="Times New Roman"/>
          <w:sz w:val="24"/>
          <w:szCs w:val="24"/>
        </w:rPr>
        <w:t>, A. (2024). Global water resources and the impact o</w:t>
      </w:r>
      <w:r w:rsidR="00D7070C">
        <w:rPr>
          <w:rFonts w:ascii="Times New Roman" w:hAnsi="Times New Roman" w:cs="Times New Roman"/>
          <w:sz w:val="24"/>
          <w:szCs w:val="24"/>
        </w:rPr>
        <w:t xml:space="preserve">f agricultural intensification. </w:t>
      </w:r>
      <w:r w:rsidRPr="00D7070C">
        <w:rPr>
          <w:rFonts w:ascii="Times New Roman" w:hAnsi="Times New Roman" w:cs="Times New Roman"/>
          <w:sz w:val="24"/>
          <w:szCs w:val="24"/>
        </w:rPr>
        <w:t xml:space="preserve">Science of </w:t>
      </w:r>
      <w:proofErr w:type="gramStart"/>
      <w:r w:rsidRPr="00D7070C">
        <w:rPr>
          <w:rFonts w:ascii="Times New Roman" w:hAnsi="Times New Roman" w:cs="Times New Roman"/>
          <w:sz w:val="24"/>
          <w:szCs w:val="24"/>
        </w:rPr>
        <w:t>The</w:t>
      </w:r>
      <w:proofErr w:type="gramEnd"/>
      <w:r w:rsidRPr="00D7070C">
        <w:rPr>
          <w:rFonts w:ascii="Times New Roman" w:hAnsi="Times New Roman" w:cs="Times New Roman"/>
          <w:sz w:val="24"/>
          <w:szCs w:val="24"/>
        </w:rPr>
        <w:t xml:space="preserve"> Total Environment, 906, 167523. </w:t>
      </w:r>
      <w:hyperlink r:id="rId54" w:history="1">
        <w:r w:rsidR="0027731A" w:rsidRPr="00D7070C">
          <w:rPr>
            <w:rStyle w:val="Hyperlink"/>
            <w:rFonts w:ascii="Times New Roman" w:hAnsi="Times New Roman" w:cs="Times New Roman"/>
            <w:color w:val="auto"/>
            <w:sz w:val="24"/>
            <w:szCs w:val="24"/>
            <w:u w:val="none"/>
          </w:rPr>
          <w:t>https://doi.org/10.1016/j.scitotenv.2023.167523</w:t>
        </w:r>
      </w:hyperlink>
      <w:r w:rsidR="0027731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lastRenderedPageBreak/>
        <w:t xml:space="preserve">Smith, P., &amp; </w:t>
      </w:r>
      <w:proofErr w:type="spellStart"/>
      <w:r w:rsidRPr="00D7070C">
        <w:rPr>
          <w:rFonts w:ascii="Times New Roman" w:hAnsi="Times New Roman" w:cs="Times New Roman"/>
          <w:sz w:val="24"/>
          <w:szCs w:val="24"/>
        </w:rPr>
        <w:t>Garrity</w:t>
      </w:r>
      <w:proofErr w:type="spellEnd"/>
      <w:r w:rsidRPr="00D7070C">
        <w:rPr>
          <w:rFonts w:ascii="Times New Roman" w:hAnsi="Times New Roman" w:cs="Times New Roman"/>
          <w:sz w:val="24"/>
          <w:szCs w:val="24"/>
        </w:rPr>
        <w:t xml:space="preserve">, D. (2025). Sustainable intensification of tropical agroecosystems. Nature Food, 6, 22–34. </w:t>
      </w:r>
      <w:hyperlink r:id="rId55" w:history="1">
        <w:r w:rsidR="0027731A" w:rsidRPr="00D7070C">
          <w:rPr>
            <w:rStyle w:val="Hyperlink"/>
            <w:rFonts w:ascii="Times New Roman" w:hAnsi="Times New Roman" w:cs="Times New Roman"/>
            <w:color w:val="auto"/>
            <w:sz w:val="24"/>
            <w:szCs w:val="24"/>
            <w:u w:val="none"/>
          </w:rPr>
          <w:t>https://doi.org/10.1038/s43016-024-00912-w</w:t>
        </w:r>
      </w:hyperlink>
      <w:r w:rsidR="0027731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proofErr w:type="spellStart"/>
      <w:r w:rsidRPr="00D7070C">
        <w:rPr>
          <w:rFonts w:ascii="Times New Roman" w:hAnsi="Times New Roman" w:cs="Times New Roman"/>
          <w:sz w:val="24"/>
          <w:szCs w:val="24"/>
        </w:rPr>
        <w:t>Udoh</w:t>
      </w:r>
      <w:proofErr w:type="spellEnd"/>
      <w:r w:rsidRPr="00D7070C">
        <w:rPr>
          <w:rFonts w:ascii="Times New Roman" w:hAnsi="Times New Roman" w:cs="Times New Roman"/>
          <w:sz w:val="24"/>
          <w:szCs w:val="24"/>
        </w:rPr>
        <w:t xml:space="preserve">, A. P., &amp; </w:t>
      </w:r>
      <w:proofErr w:type="spellStart"/>
      <w:r w:rsidRPr="00D7070C">
        <w:rPr>
          <w:rFonts w:ascii="Times New Roman" w:hAnsi="Times New Roman" w:cs="Times New Roman"/>
          <w:sz w:val="24"/>
          <w:szCs w:val="24"/>
        </w:rPr>
        <w:t>Bassey</w:t>
      </w:r>
      <w:proofErr w:type="spellEnd"/>
      <w:r w:rsidRPr="00D7070C">
        <w:rPr>
          <w:rFonts w:ascii="Times New Roman" w:hAnsi="Times New Roman" w:cs="Times New Roman"/>
          <w:sz w:val="24"/>
          <w:szCs w:val="24"/>
        </w:rPr>
        <w:t xml:space="preserve">, N. E. (2025). Modelling the soil-plant-water coupling index in oil palm plantations. Plant and Soil, 502(1), 89–106. </w:t>
      </w:r>
      <w:hyperlink r:id="rId56" w:history="1">
        <w:r w:rsidR="0027731A" w:rsidRPr="00D7070C">
          <w:rPr>
            <w:rStyle w:val="Hyperlink"/>
            <w:rFonts w:ascii="Times New Roman" w:hAnsi="Times New Roman" w:cs="Times New Roman"/>
            <w:color w:val="auto"/>
            <w:sz w:val="24"/>
            <w:szCs w:val="24"/>
            <w:u w:val="none"/>
          </w:rPr>
          <w:t>https://doi.org/10.1007/s11104-024-06711-w</w:t>
        </w:r>
      </w:hyperlink>
      <w:r w:rsidR="0027731A" w:rsidRPr="00D7070C">
        <w:rPr>
          <w:rFonts w:ascii="Times New Roman" w:hAnsi="Times New Roman" w:cs="Times New Roman"/>
          <w:sz w:val="24"/>
          <w:szCs w:val="24"/>
        </w:rPr>
        <w:t>.</w:t>
      </w:r>
    </w:p>
    <w:p w:rsidR="00894E86" w:rsidRPr="00D7070C" w:rsidRDefault="00894E86" w:rsidP="00D75B5E">
      <w:pPr>
        <w:pStyle w:val="NoSpacing"/>
        <w:ind w:left="567" w:hanging="567"/>
        <w:jc w:val="both"/>
        <w:rPr>
          <w:rFonts w:ascii="Times New Roman" w:hAnsi="Times New Roman" w:cs="Times New Roman"/>
          <w:sz w:val="24"/>
          <w:szCs w:val="24"/>
        </w:rPr>
      </w:pPr>
      <w:r w:rsidRPr="00D7070C">
        <w:rPr>
          <w:rFonts w:ascii="Times New Roman" w:hAnsi="Times New Roman" w:cs="Times New Roman"/>
          <w:sz w:val="24"/>
          <w:szCs w:val="24"/>
        </w:rPr>
        <w:t xml:space="preserve">Wang, T., &amp; Shao, M. (2026). Deep-rooted plants and their access to groundwater: A geophysical perspective. Hydrology and Earth System Sciences, 30(1), 112–128. </w:t>
      </w:r>
      <w:hyperlink r:id="rId57" w:history="1">
        <w:r w:rsidR="0027731A" w:rsidRPr="00D7070C">
          <w:rPr>
            <w:rStyle w:val="Hyperlink"/>
            <w:rFonts w:ascii="Times New Roman" w:hAnsi="Times New Roman" w:cs="Times New Roman"/>
            <w:color w:val="auto"/>
            <w:sz w:val="24"/>
            <w:szCs w:val="24"/>
            <w:u w:val="none"/>
          </w:rPr>
          <w:t>https://doi.org/10.5194/hess-30-112-2026</w:t>
        </w:r>
      </w:hyperlink>
      <w:r w:rsidR="0027731A" w:rsidRPr="00D7070C">
        <w:rPr>
          <w:rFonts w:ascii="Times New Roman" w:hAnsi="Times New Roman" w:cs="Times New Roman"/>
          <w:sz w:val="24"/>
          <w:szCs w:val="24"/>
        </w:rPr>
        <w:t>.</w:t>
      </w:r>
    </w:p>
    <w:p w:rsidR="00894E86" w:rsidRPr="00D7070C" w:rsidRDefault="00894E86" w:rsidP="00D7070C">
      <w:pPr>
        <w:pStyle w:val="NoSpacing"/>
        <w:ind w:left="567" w:hanging="567"/>
        <w:rPr>
          <w:rFonts w:ascii="Times New Roman" w:hAnsi="Times New Roman" w:cs="Times New Roman"/>
          <w:sz w:val="24"/>
          <w:szCs w:val="24"/>
        </w:rPr>
      </w:pPr>
      <w:r w:rsidRPr="00D7070C">
        <w:rPr>
          <w:rFonts w:ascii="Times New Roman" w:hAnsi="Times New Roman" w:cs="Times New Roman"/>
          <w:sz w:val="24"/>
          <w:szCs w:val="24"/>
        </w:rPr>
        <w:t xml:space="preserve">Zhao, Y., &amp; Zhang, X. (2026). High-resolution mapping of evapotranspiration using multi-sensor fusion. Water Resources Research, 62(3), e2025WR03412. </w:t>
      </w:r>
      <w:hyperlink r:id="rId58" w:history="1">
        <w:r w:rsidR="0027731A" w:rsidRPr="00D7070C">
          <w:rPr>
            <w:rStyle w:val="Hyperlink"/>
            <w:rFonts w:ascii="Times New Roman" w:hAnsi="Times New Roman" w:cs="Times New Roman"/>
            <w:color w:val="auto"/>
            <w:sz w:val="24"/>
            <w:szCs w:val="24"/>
            <w:u w:val="none"/>
          </w:rPr>
          <w:t>https://doi.org/10.1029/2025WR034123</w:t>
        </w:r>
      </w:hyperlink>
      <w:r w:rsidR="0027731A" w:rsidRPr="00D7070C">
        <w:rPr>
          <w:rFonts w:ascii="Times New Roman" w:hAnsi="Times New Roman" w:cs="Times New Roman"/>
          <w:sz w:val="24"/>
          <w:szCs w:val="24"/>
        </w:rPr>
        <w:t>.</w:t>
      </w:r>
    </w:p>
    <w:sectPr w:rsidR="00894E86" w:rsidRPr="00D7070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D12" w:rsidRDefault="00653D12" w:rsidP="00AD0827">
      <w:pPr>
        <w:spacing w:after="0" w:line="240" w:lineRule="auto"/>
      </w:pPr>
      <w:r>
        <w:separator/>
      </w:r>
    </w:p>
  </w:endnote>
  <w:endnote w:type="continuationSeparator" w:id="0">
    <w:p w:rsidR="00653D12" w:rsidRDefault="00653D12" w:rsidP="00AD0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D12" w:rsidRDefault="00653D12" w:rsidP="00AD0827">
      <w:pPr>
        <w:spacing w:after="0" w:line="240" w:lineRule="auto"/>
      </w:pPr>
      <w:r>
        <w:separator/>
      </w:r>
    </w:p>
  </w:footnote>
  <w:footnote w:type="continuationSeparator" w:id="0">
    <w:p w:rsidR="00653D12" w:rsidRDefault="00653D12" w:rsidP="00AD0827">
      <w:pPr>
        <w:spacing w:after="0" w:line="240" w:lineRule="auto"/>
      </w:pPr>
      <w:r>
        <w:continuationSeparator/>
      </w:r>
    </w:p>
  </w:footnote>
  <w:footnote w:id="1">
    <w:p w:rsidR="0053158B" w:rsidRPr="00A80E06" w:rsidRDefault="0053158B" w:rsidP="00AD0827">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05A"/>
    <w:rsid w:val="000867F2"/>
    <w:rsid w:val="000D2784"/>
    <w:rsid w:val="000E3A1B"/>
    <w:rsid w:val="001C54D5"/>
    <w:rsid w:val="00224D91"/>
    <w:rsid w:val="00244818"/>
    <w:rsid w:val="0025254C"/>
    <w:rsid w:val="0027731A"/>
    <w:rsid w:val="00302241"/>
    <w:rsid w:val="003B7EC2"/>
    <w:rsid w:val="004C3D7A"/>
    <w:rsid w:val="0053158B"/>
    <w:rsid w:val="00560F8A"/>
    <w:rsid w:val="005D020D"/>
    <w:rsid w:val="005E0819"/>
    <w:rsid w:val="00603D6B"/>
    <w:rsid w:val="006344FA"/>
    <w:rsid w:val="00653D12"/>
    <w:rsid w:val="00810805"/>
    <w:rsid w:val="008440C8"/>
    <w:rsid w:val="0088205A"/>
    <w:rsid w:val="00894E86"/>
    <w:rsid w:val="008E0861"/>
    <w:rsid w:val="0096195F"/>
    <w:rsid w:val="0099228D"/>
    <w:rsid w:val="00997871"/>
    <w:rsid w:val="009E740B"/>
    <w:rsid w:val="00AD0827"/>
    <w:rsid w:val="00B300FF"/>
    <w:rsid w:val="00B87608"/>
    <w:rsid w:val="00BB05DF"/>
    <w:rsid w:val="00BE5A92"/>
    <w:rsid w:val="00CE7CDE"/>
    <w:rsid w:val="00D36D8D"/>
    <w:rsid w:val="00D666CA"/>
    <w:rsid w:val="00D7070C"/>
    <w:rsid w:val="00D74D71"/>
    <w:rsid w:val="00D75B5E"/>
    <w:rsid w:val="00EB456D"/>
    <w:rsid w:val="00EE0810"/>
    <w:rsid w:val="00F1351E"/>
    <w:rsid w:val="00FC2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0764A2-B83B-4CAB-A9D8-B96F4F4C1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BE5A92"/>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E5A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E5A92"/>
    <w:rPr>
      <w:b/>
      <w:bCs/>
    </w:rPr>
  </w:style>
  <w:style w:type="character" w:customStyle="1" w:styleId="Heading3Char">
    <w:name w:val="Heading 3 Char"/>
    <w:basedOn w:val="DefaultParagraphFont"/>
    <w:link w:val="Heading3"/>
    <w:uiPriority w:val="9"/>
    <w:rsid w:val="00BE5A9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E5A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BE5A92"/>
  </w:style>
  <w:style w:type="character" w:customStyle="1" w:styleId="Heading2Char">
    <w:name w:val="Heading 2 Char"/>
    <w:basedOn w:val="DefaultParagraphFont"/>
    <w:link w:val="Heading2"/>
    <w:uiPriority w:val="9"/>
    <w:rsid w:val="00BE5A92"/>
    <w:rPr>
      <w:rFonts w:asciiTheme="majorHAnsi" w:eastAsiaTheme="majorEastAsia" w:hAnsiTheme="majorHAnsi" w:cstheme="majorBidi"/>
      <w:color w:val="2E74B5" w:themeColor="accent1" w:themeShade="BF"/>
      <w:sz w:val="26"/>
      <w:szCs w:val="26"/>
    </w:rPr>
  </w:style>
  <w:style w:type="table" w:styleId="GridTable4-Accent5">
    <w:name w:val="Grid Table 4 Accent 5"/>
    <w:basedOn w:val="TableNormal"/>
    <w:uiPriority w:val="49"/>
    <w:rsid w:val="0081080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
    <w:name w:val="Grid Table 4"/>
    <w:basedOn w:val="TableNormal"/>
    <w:uiPriority w:val="49"/>
    <w:rsid w:val="0081080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81080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2">
    <w:name w:val="Grid Table 4 Accent 2"/>
    <w:basedOn w:val="TableNormal"/>
    <w:uiPriority w:val="49"/>
    <w:rsid w:val="00810805"/>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DefaultParagraphFont"/>
    <w:uiPriority w:val="99"/>
    <w:unhideWhenUsed/>
    <w:rsid w:val="00D666CA"/>
    <w:rPr>
      <w:color w:val="0563C1" w:themeColor="hyperlink"/>
      <w:u w:val="single"/>
    </w:rPr>
  </w:style>
  <w:style w:type="paragraph" w:styleId="NoSpacing">
    <w:name w:val="No Spacing"/>
    <w:uiPriority w:val="1"/>
    <w:qFormat/>
    <w:rsid w:val="00D75B5E"/>
    <w:pPr>
      <w:spacing w:after="0" w:line="240" w:lineRule="auto"/>
    </w:pPr>
  </w:style>
  <w:style w:type="paragraph" w:styleId="FootnoteText">
    <w:name w:val="footnote text"/>
    <w:basedOn w:val="Normal"/>
    <w:link w:val="FootnoteTextChar"/>
    <w:uiPriority w:val="99"/>
    <w:semiHidden/>
    <w:unhideWhenUsed/>
    <w:rsid w:val="00AD082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AD082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D08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4314/njtd.v20i2.4" TargetMode="External"/><Relationship Id="rId26" Type="http://schemas.openxmlformats.org/officeDocument/2006/relationships/hyperlink" Target="https://doi.org/10.1007/s12665-024-11482-9" TargetMode="External"/><Relationship Id="rId39" Type="http://schemas.openxmlformats.org/officeDocument/2006/relationships/hyperlink" Target="https://doi.org/10.1109/TGRS.2019.2947432" TargetMode="External"/><Relationship Id="rId21" Type="http://schemas.openxmlformats.org/officeDocument/2006/relationships/hyperlink" Target="https://doi.org/10.1190/geo2024-0112.1" TargetMode="External"/><Relationship Id="rId34" Type="http://schemas.openxmlformats.org/officeDocument/2006/relationships/hyperlink" Target="https://doi.org/10.1111/pce.14810" TargetMode="External"/><Relationship Id="rId42" Type="http://schemas.openxmlformats.org/officeDocument/2006/relationships/hyperlink" Target="https://doi.org/10.1016/j.ecolind.2025.111822" TargetMode="External"/><Relationship Id="rId47" Type="http://schemas.openxmlformats.org/officeDocument/2006/relationships/hyperlink" Target="https://doi.org/10.1002/sd.2915" TargetMode="External"/><Relationship Id="rId50" Type="http://schemas.openxmlformats.org/officeDocument/2006/relationships/hyperlink" Target="https://doi.org/10.1080/01431161.2022.2096332" TargetMode="External"/><Relationship Id="rId55" Type="http://schemas.openxmlformats.org/officeDocument/2006/relationships/hyperlink" Target="https://doi.org/10.1038/s43016-024-00912-w" TargetMode="External"/><Relationship Id="rId7" Type="http://schemas.openxmlformats.org/officeDocument/2006/relationships/hyperlink" Target="https://orcid.org/0000-0002-5173-5184" TargetMode="External"/><Relationship Id="rId12" Type="http://schemas.openxmlformats.org/officeDocument/2006/relationships/image" Target="media/image4.jpeg"/><Relationship Id="rId17" Type="http://schemas.openxmlformats.org/officeDocument/2006/relationships/hyperlink" Target="https://doi.org/10.1029/2022WR033512" TargetMode="External"/><Relationship Id="rId25" Type="http://schemas.openxmlformats.org/officeDocument/2006/relationships/hyperlink" Target="https://doi.org/10.1016/j.rsase.2022.100742" TargetMode="External"/><Relationship Id="rId33" Type="http://schemas.openxmlformats.org/officeDocument/2006/relationships/hyperlink" Target="https://doi.org/10.1080/15324982.2024.2309112" TargetMode="External"/><Relationship Id="rId38" Type="http://schemas.openxmlformats.org/officeDocument/2006/relationships/hyperlink" Target="https://doi.org/10.1016/j.geodrs.2021.e00388" TargetMode="External"/><Relationship Id="rId46" Type="http://schemas.openxmlformats.org/officeDocument/2006/relationships/hyperlink" Target="https://doi.org/10.1016/C2016-0-03975-X" TargetMode="External"/><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1016/j.ejrh.2024.101682" TargetMode="External"/><Relationship Id="rId20" Type="http://schemas.openxmlformats.org/officeDocument/2006/relationships/hyperlink" Target="https://doi.org/10.1016/j.agsy.2024.103890" TargetMode="External"/><Relationship Id="rId29" Type="http://schemas.openxmlformats.org/officeDocument/2006/relationships/hyperlink" Target="https://doi.org/10.1016/j.jag.2025.103552" TargetMode="External"/><Relationship Id="rId41" Type="http://schemas.openxmlformats.org/officeDocument/2006/relationships/hyperlink" Target="https://doi.org/10.1007/s11119-022-09915-x" TargetMode="External"/><Relationship Id="rId54" Type="http://schemas.openxmlformats.org/officeDocument/2006/relationships/hyperlink" Target="https://doi.org/10.1016/j.scitotenv.2023.167523" TargetMode="External"/><Relationship Id="rId1" Type="http://schemas.openxmlformats.org/officeDocument/2006/relationships/styles" Target="styles.xml"/><Relationship Id="rId6" Type="http://schemas.openxmlformats.org/officeDocument/2006/relationships/hyperlink" Target="mailto:anthony.ukpene@unidel.edu.ng" TargetMode="External"/><Relationship Id="rId11" Type="http://schemas.openxmlformats.org/officeDocument/2006/relationships/image" Target="media/image3.jpeg"/><Relationship Id="rId24" Type="http://schemas.openxmlformats.org/officeDocument/2006/relationships/hyperlink" Target="https://doi.org/10.1016/j.agwat.2018.11.012" TargetMode="External"/><Relationship Id="rId32" Type="http://schemas.openxmlformats.org/officeDocument/2006/relationships/hyperlink" Target="https://doi.org/10.3390/rs15082115" TargetMode="External"/><Relationship Id="rId37" Type="http://schemas.openxmlformats.org/officeDocument/2006/relationships/hyperlink" Target="https://doi.org/10.1007/s10661-021-09187-y" TargetMode="External"/><Relationship Id="rId40" Type="http://schemas.openxmlformats.org/officeDocument/2006/relationships/hyperlink" Target="https://doi.org/10.3389/fpls.2025.102488" TargetMode="External"/><Relationship Id="rId45" Type="http://schemas.openxmlformats.org/officeDocument/2006/relationships/hyperlink" Target="https://doi.org/10.1002/eco.2580" TargetMode="External"/><Relationship Id="rId53" Type="http://schemas.openxmlformats.org/officeDocument/2006/relationships/hyperlink" Target="https://doi.org/10.1002/vzj2.20147" TargetMode="External"/><Relationship Id="rId58" Type="http://schemas.openxmlformats.org/officeDocument/2006/relationships/hyperlink" Target="https://doi.org/10.1029/2025WR034123" TargetMode="External"/><Relationship Id="rId5" Type="http://schemas.openxmlformats.org/officeDocument/2006/relationships/endnotes" Target="endnotes.xml"/><Relationship Id="rId15" Type="http://schemas.openxmlformats.org/officeDocument/2006/relationships/hyperlink" Target="https://doi.org/10.1016/j.sciaf.2024.e02045" TargetMode="External"/><Relationship Id="rId23" Type="http://schemas.openxmlformats.org/officeDocument/2006/relationships/hyperlink" Target="https://doi.org/10.1007/s12040-025-02451-w" TargetMode="External"/><Relationship Id="rId28" Type="http://schemas.openxmlformats.org/officeDocument/2006/relationships/hyperlink" Target="https://doi.org/10.1038/s43017-021-00244-3" TargetMode="External"/><Relationship Id="rId36" Type="http://schemas.openxmlformats.org/officeDocument/2006/relationships/hyperlink" Target="https://doi.org/10.1016/j.agrformet.2023.109312" TargetMode="External"/><Relationship Id="rId49" Type="http://schemas.openxmlformats.org/officeDocument/2006/relationships/hyperlink" Target="https://doi.org/10.1007/s11770-023-1042-5" TargetMode="External"/><Relationship Id="rId57" Type="http://schemas.openxmlformats.org/officeDocument/2006/relationships/hyperlink" Target="https://doi.org/10.5194/hess-30-112-2026" TargetMode="External"/><Relationship Id="rId10" Type="http://schemas.openxmlformats.org/officeDocument/2006/relationships/image" Target="media/image2.jpeg"/><Relationship Id="rId19" Type="http://schemas.openxmlformats.org/officeDocument/2006/relationships/hyperlink" Target="https://doi.org/10.1016/j.rse.2023.113402" TargetMode="External"/><Relationship Id="rId31" Type="http://schemas.openxmlformats.org/officeDocument/2006/relationships/hyperlink" Target="https://doi.org/10.1038/s41597-019-0153-2" TargetMode="External"/><Relationship Id="rId44" Type="http://schemas.openxmlformats.org/officeDocument/2006/relationships/hyperlink" Target="https://doi.org/10.1016/j.compag.2024.108722" TargetMode="External"/><Relationship Id="rId52" Type="http://schemas.openxmlformats.org/officeDocument/2006/relationships/hyperlink" Target="https://doi.org/10.1016/j.jappgeo.2022.104882" TargetMode="External"/><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yperlink" Target="https://doi.org/10.1016/j.jafrearsci.2024.105118" TargetMode="External"/><Relationship Id="rId22" Type="http://schemas.openxmlformats.org/officeDocument/2006/relationships/hyperlink" Target="https://doi.org/10.1190/geo2017-0451.1" TargetMode="External"/><Relationship Id="rId27" Type="http://schemas.openxmlformats.org/officeDocument/2006/relationships/hyperlink" Target="https://doi.org/10.1016/B978-0-12-823030-5.00002-3" TargetMode="External"/><Relationship Id="rId30" Type="http://schemas.openxmlformats.org/officeDocument/2006/relationships/hyperlink" Target="https://doi.org/10.1002/eco.2275" TargetMode="External"/><Relationship Id="rId35" Type="http://schemas.openxmlformats.org/officeDocument/2006/relationships/hyperlink" Target="https://doi.org/10.5194/hess-29-450-2025" TargetMode="External"/><Relationship Id="rId43" Type="http://schemas.openxmlformats.org/officeDocument/2006/relationships/hyperlink" Target="https://doi.org/10.1016/j.agwat.2025.109125" TargetMode="External"/><Relationship Id="rId48" Type="http://schemas.openxmlformats.org/officeDocument/2006/relationships/hyperlink" Target="https://doi.org/10.1038/s41893-025-01452-z" TargetMode="External"/><Relationship Id="rId56" Type="http://schemas.openxmlformats.org/officeDocument/2006/relationships/hyperlink" Target="https://doi.org/10.1007/s11104-024-06711-w" TargetMode="External"/><Relationship Id="rId8" Type="http://schemas.openxmlformats.org/officeDocument/2006/relationships/hyperlink" Target="https://orcid.org/0000-0002-5173-5184" TargetMode="External"/><Relationship Id="rId51" Type="http://schemas.openxmlformats.org/officeDocument/2006/relationships/hyperlink" Target="https://doi.org/10.1016/j.still.2022.105541"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6339</Words>
  <Characters>36136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UNIDEL EXAMS</dc:creator>
  <cp:keywords/>
  <dc:description/>
  <cp:lastModifiedBy>Anthony Ukpene</cp:lastModifiedBy>
  <cp:revision>2</cp:revision>
  <dcterms:created xsi:type="dcterms:W3CDTF">2026-03-29T21:04:00Z</dcterms:created>
  <dcterms:modified xsi:type="dcterms:W3CDTF">2026-03-29T21:04:00Z</dcterms:modified>
</cp:coreProperties>
</file>